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BE18D">
      <w:pPr>
        <w:pStyle w:val="4"/>
        <w:numPr>
          <w:ilvl w:val="0"/>
          <w:numId w:val="0"/>
        </w:numPr>
        <w:tabs>
          <w:tab w:val="left" w:pos="644"/>
          <w:tab w:val="clear" w:pos="840"/>
        </w:tabs>
        <w:spacing w:before="240" w:beforeLines="100" w:after="240" w:afterLines="100" w:line="240" w:lineRule="auto"/>
        <w:jc w:val="center"/>
        <w:rPr>
          <w:rFonts w:hint="default" w:ascii="宋体" w:hAnsi="宋体"/>
          <w:bCs w:val="0"/>
          <w:color w:val="auto"/>
          <w:kern w:val="44"/>
          <w:sz w:val="40"/>
          <w:szCs w:val="40"/>
          <w:lang w:val="en-US" w:eastAsia="zh-CN"/>
        </w:rPr>
      </w:pPr>
      <w:bookmarkStart w:id="1" w:name="_GoBack"/>
      <w:bookmarkStart w:id="0" w:name="_Toc447889830"/>
      <w:r>
        <w:rPr>
          <w:rFonts w:hint="eastAsia" w:ascii="宋体" w:hAnsi="宋体"/>
          <w:bCs w:val="0"/>
          <w:color w:val="auto"/>
          <w:kern w:val="44"/>
          <w:sz w:val="40"/>
          <w:szCs w:val="40"/>
          <w:lang w:val="en-US" w:eastAsia="zh-CN"/>
        </w:rPr>
        <w:t>询   价   函</w:t>
      </w:r>
    </w:p>
    <w:p w14:paraId="2975F1AB">
      <w:pPr>
        <w:pStyle w:val="4"/>
        <w:numPr>
          <w:ilvl w:val="0"/>
          <w:numId w:val="0"/>
        </w:numPr>
        <w:tabs>
          <w:tab w:val="left" w:pos="644"/>
          <w:tab w:val="clear" w:pos="840"/>
        </w:tabs>
        <w:spacing w:before="240" w:beforeLines="100" w:after="240" w:afterLines="100" w:line="360" w:lineRule="auto"/>
        <w:ind w:firstLine="720" w:firstLineChars="300"/>
        <w:jc w:val="both"/>
        <w:rPr>
          <w:rFonts w:hint="eastAsia" w:ascii="仿宋" w:hAnsi="仿宋" w:eastAsia="仿宋" w:cs="仿宋"/>
          <w:b w:val="0"/>
          <w:bCs/>
          <w:color w:val="auto"/>
          <w:kern w:val="44"/>
          <w:sz w:val="24"/>
          <w:szCs w:val="24"/>
          <w:lang w:val="en-US" w:eastAsia="zh-CN" w:bidi="ar-SA"/>
        </w:rPr>
      </w:pPr>
      <w:r>
        <w:rPr>
          <w:rFonts w:hint="eastAsia" w:ascii="仿宋" w:hAnsi="仿宋" w:eastAsia="仿宋" w:cs="仿宋"/>
          <w:b w:val="0"/>
          <w:bCs/>
          <w:color w:val="auto"/>
          <w:kern w:val="44"/>
          <w:sz w:val="24"/>
          <w:szCs w:val="24"/>
          <w:lang w:val="en-US" w:eastAsia="zh-CN"/>
        </w:rPr>
        <w:t>因我单位</w:t>
      </w:r>
      <w:r>
        <w:rPr>
          <w:rFonts w:hint="eastAsia" w:ascii="仿宋" w:hAnsi="仿宋" w:eastAsia="仿宋" w:cs="仿宋"/>
          <w:b w:val="0"/>
          <w:bCs/>
          <w:color w:val="auto"/>
          <w:kern w:val="44"/>
          <w:sz w:val="24"/>
          <w:szCs w:val="24"/>
          <w:lang w:val="en-US" w:eastAsia="zh-CN" w:bidi="ar-SA"/>
        </w:rPr>
        <w:t>工程施工需要</w:t>
      </w:r>
      <w:r>
        <w:rPr>
          <w:rFonts w:hint="eastAsia" w:ascii="仿宋" w:hAnsi="仿宋" w:eastAsia="仿宋" w:cs="仿宋"/>
          <w:b w:val="0"/>
          <w:bCs/>
          <w:color w:val="auto"/>
          <w:kern w:val="44"/>
          <w:sz w:val="24"/>
          <w:szCs w:val="24"/>
          <w:lang w:val="en-US" w:eastAsia="zh-CN"/>
        </w:rPr>
        <w:t>，拟采购橡塑复合沥青混合料添加剂若干，现公开询价，具体要求如下：</w:t>
      </w:r>
    </w:p>
    <w:p w14:paraId="14548F8A">
      <w:pPr>
        <w:keepNext w:val="0"/>
        <w:keepLines w:val="0"/>
        <w:widowControl/>
        <w:suppressLineNumbers w:val="0"/>
        <w:spacing w:line="360" w:lineRule="auto"/>
        <w:ind w:left="1687" w:hanging="1687" w:hangingChars="700"/>
        <w:jc w:val="both"/>
        <w:rPr>
          <w:rFonts w:hint="default" w:ascii="仿宋" w:hAnsi="仿宋" w:eastAsia="仿宋" w:cs="仿宋"/>
          <w:b/>
          <w:bCs w:val="0"/>
          <w:color w:val="auto"/>
          <w:kern w:val="44"/>
          <w:sz w:val="24"/>
          <w:szCs w:val="24"/>
          <w:lang w:val="en-US" w:eastAsia="zh-CN" w:bidi="ar-SA"/>
        </w:rPr>
      </w:pPr>
      <w:r>
        <w:rPr>
          <w:rFonts w:hint="eastAsia" w:ascii="仿宋" w:hAnsi="仿宋" w:eastAsia="仿宋" w:cs="仿宋"/>
          <w:b/>
          <w:bCs w:val="0"/>
          <w:color w:val="auto"/>
          <w:kern w:val="44"/>
          <w:sz w:val="24"/>
          <w:szCs w:val="24"/>
          <w:lang w:val="en-US" w:eastAsia="zh-CN" w:bidi="ar-SA"/>
        </w:rPr>
        <w:t>一、工程名称</w:t>
      </w:r>
      <w:r>
        <w:rPr>
          <w:rFonts w:hint="eastAsia" w:ascii="仿宋" w:hAnsi="仿宋" w:eastAsia="仿宋" w:cs="仿宋"/>
          <w:b w:val="0"/>
          <w:bCs/>
          <w:color w:val="auto"/>
          <w:kern w:val="44"/>
          <w:sz w:val="24"/>
          <w:szCs w:val="24"/>
          <w:lang w:val="en-US" w:eastAsia="zh-CN" w:bidi="ar-SA"/>
        </w:rPr>
        <w:t>：</w:t>
      </w:r>
      <w:r>
        <w:rPr>
          <w:rFonts w:hint="eastAsia" w:ascii="仿宋" w:hAnsi="仿宋" w:eastAsia="仿宋" w:cs="仿宋"/>
          <w:b/>
          <w:bCs w:val="0"/>
          <w:color w:val="auto"/>
          <w:kern w:val="44"/>
          <w:sz w:val="24"/>
          <w:szCs w:val="24"/>
          <w:lang w:val="en-US" w:eastAsia="zh-CN" w:bidi="ar-SA"/>
        </w:rPr>
        <w:t>G345 启那线潘集段(K676+900-K677+150、K683+506-K684+548)路面修复养护工程</w:t>
      </w:r>
    </w:p>
    <w:p w14:paraId="1B8296D1">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right="0" w:rightChars="0"/>
        <w:jc w:val="both"/>
        <w:textAlignment w:val="auto"/>
        <w:rPr>
          <w:rFonts w:hint="eastAsia" w:ascii="仿宋" w:hAnsi="仿宋" w:eastAsia="仿宋" w:cs="仿宋"/>
          <w:b/>
          <w:bCs w:val="0"/>
          <w:color w:val="auto"/>
          <w:kern w:val="44"/>
          <w:sz w:val="24"/>
          <w:szCs w:val="24"/>
          <w:lang w:val="en-US" w:eastAsia="zh-CN"/>
        </w:rPr>
      </w:pPr>
      <w:r>
        <w:rPr>
          <w:rFonts w:hint="eastAsia" w:ascii="仿宋" w:hAnsi="仿宋" w:eastAsia="仿宋" w:cs="仿宋"/>
          <w:b/>
          <w:bCs w:val="0"/>
          <w:color w:val="auto"/>
          <w:kern w:val="44"/>
          <w:sz w:val="24"/>
          <w:szCs w:val="24"/>
          <w:lang w:val="en-US" w:eastAsia="zh-CN"/>
        </w:rPr>
        <w:t>二、项目内容：</w:t>
      </w:r>
    </w:p>
    <w:p w14:paraId="50E7D377">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rightChars="0" w:firstLine="480" w:firstLineChars="200"/>
        <w:jc w:val="both"/>
        <w:textAlignment w:val="auto"/>
        <w:rPr>
          <w:rFonts w:hint="default" w:ascii="仿宋" w:hAnsi="仿宋" w:eastAsia="仿宋" w:cs="仿宋"/>
          <w:b w:val="0"/>
          <w:bCs/>
          <w:color w:val="auto"/>
          <w:kern w:val="44"/>
          <w:sz w:val="24"/>
          <w:szCs w:val="24"/>
          <w:lang w:val="en-US" w:eastAsia="zh-CN"/>
        </w:rPr>
      </w:pPr>
      <w:r>
        <w:rPr>
          <w:rFonts w:hint="eastAsia" w:ascii="仿宋" w:hAnsi="仿宋" w:eastAsia="仿宋" w:cs="仿宋"/>
          <w:b w:val="0"/>
          <w:bCs/>
          <w:color w:val="auto"/>
          <w:kern w:val="44"/>
          <w:sz w:val="24"/>
          <w:szCs w:val="24"/>
          <w:lang w:val="en-US" w:eastAsia="zh-CN"/>
        </w:rPr>
        <w:t>G345启那线潘集段路面修复养护工程，设计范围为(K676+900-K677+150、K683+506-K684+548)，长约1.292公里，现状为沥青混凝土路面，二级公路，设计时速60km/h。拟采购2吨橡塑复合沥青混合料添加剂用于项目施工。</w:t>
      </w:r>
    </w:p>
    <w:p w14:paraId="170DA52A">
      <w:pPr>
        <w:numPr>
          <w:ilvl w:val="0"/>
          <w:numId w:val="0"/>
        </w:numPr>
        <w:spacing w:line="480" w:lineRule="auto"/>
        <w:ind w:left="560" w:hanging="482" w:hangingChars="200"/>
        <w:jc w:val="left"/>
        <w:rPr>
          <w:rFonts w:hint="eastAsia" w:ascii="仿宋" w:hAnsi="仿宋" w:eastAsia="仿宋" w:cs="仿宋"/>
          <w:b/>
          <w:bCs w:val="0"/>
          <w:color w:val="auto"/>
          <w:kern w:val="44"/>
          <w:sz w:val="24"/>
          <w:szCs w:val="24"/>
          <w:lang w:val="en-US" w:eastAsia="zh-CN"/>
        </w:rPr>
      </w:pPr>
      <w:r>
        <w:rPr>
          <w:rFonts w:hint="eastAsia" w:ascii="仿宋" w:hAnsi="仿宋" w:eastAsia="仿宋" w:cs="仿宋"/>
          <w:b/>
          <w:bCs w:val="0"/>
          <w:color w:val="auto"/>
          <w:kern w:val="44"/>
          <w:sz w:val="24"/>
          <w:szCs w:val="24"/>
          <w:lang w:val="en-US" w:eastAsia="zh-CN"/>
        </w:rPr>
        <w:t>三、质量要求：</w:t>
      </w:r>
    </w:p>
    <w:p w14:paraId="5C2EDBB0">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rightChars="0" w:firstLine="480" w:firstLineChars="200"/>
        <w:jc w:val="both"/>
        <w:textAlignment w:val="auto"/>
        <w:rPr>
          <w:rFonts w:hint="eastAsia" w:ascii="仿宋" w:hAnsi="仿宋" w:eastAsia="仿宋" w:cs="仿宋"/>
          <w:b w:val="0"/>
          <w:bCs/>
          <w:color w:val="auto"/>
          <w:kern w:val="44"/>
          <w:sz w:val="24"/>
          <w:szCs w:val="24"/>
          <w:lang w:val="en-US" w:eastAsia="zh-CN"/>
        </w:rPr>
      </w:pPr>
      <w:r>
        <w:rPr>
          <w:rFonts w:hint="eastAsia" w:ascii="仿宋" w:hAnsi="仿宋" w:eastAsia="仿宋" w:cs="仿宋"/>
          <w:b w:val="0"/>
          <w:bCs/>
          <w:color w:val="auto"/>
          <w:kern w:val="44"/>
          <w:sz w:val="24"/>
          <w:szCs w:val="24"/>
          <w:lang w:val="en-US" w:eastAsia="zh-CN"/>
        </w:rPr>
        <w:t>1、标准条件（70℃,0.7MPa）70#沥青混合料+0.6%掺量动稳定度（次/mm）不得低于10000</w:t>
      </w:r>
      <w:r>
        <w:rPr>
          <w:rFonts w:hint="eastAsia" w:ascii="仿宋" w:hAnsi="仿宋" w:eastAsia="仿宋" w:cs="仿宋"/>
          <w:sz w:val="24"/>
          <w:szCs w:val="24"/>
        </w:rPr>
        <w:t>次/mm</w:t>
      </w:r>
      <w:r>
        <w:rPr>
          <w:rFonts w:hint="eastAsia" w:ascii="仿宋" w:hAnsi="仿宋" w:eastAsia="仿宋" w:cs="仿宋"/>
          <w:b w:val="0"/>
          <w:bCs/>
          <w:color w:val="auto"/>
          <w:kern w:val="44"/>
          <w:sz w:val="24"/>
          <w:szCs w:val="24"/>
          <w:lang w:val="en-US" w:eastAsia="zh-CN"/>
        </w:rPr>
        <w:t>；</w:t>
      </w:r>
    </w:p>
    <w:p w14:paraId="53647CC4">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rightChars="0" w:firstLine="480" w:firstLineChars="200"/>
        <w:jc w:val="both"/>
        <w:textAlignment w:val="auto"/>
        <w:rPr>
          <w:rFonts w:hint="eastAsia" w:ascii="仿宋" w:hAnsi="仿宋" w:eastAsia="仿宋" w:cs="仿宋"/>
          <w:b/>
          <w:bCs w:val="0"/>
          <w:color w:val="auto"/>
          <w:kern w:val="44"/>
          <w:sz w:val="24"/>
          <w:szCs w:val="24"/>
          <w:lang w:val="en-US" w:eastAsia="zh-CN"/>
        </w:rPr>
      </w:pPr>
      <w:r>
        <w:rPr>
          <w:rFonts w:hint="eastAsia" w:ascii="仿宋" w:hAnsi="仿宋" w:eastAsia="仿宋" w:cs="仿宋"/>
          <w:b w:val="0"/>
          <w:bCs/>
          <w:color w:val="auto"/>
          <w:kern w:val="44"/>
          <w:sz w:val="24"/>
          <w:szCs w:val="24"/>
          <w:lang w:val="en-US" w:eastAsia="zh-CN"/>
        </w:rPr>
        <w:t>2、规格要求：绿色颗粒状、包装规格4±1kg/袋。</w:t>
      </w:r>
    </w:p>
    <w:p w14:paraId="44311825">
      <w:pPr>
        <w:numPr>
          <w:ilvl w:val="0"/>
          <w:numId w:val="2"/>
        </w:numPr>
        <w:spacing w:line="480" w:lineRule="auto"/>
        <w:ind w:left="0" w:leftChars="0" w:firstLine="0" w:firstLineChars="0"/>
        <w:rPr>
          <w:rFonts w:hint="eastAsia" w:ascii="仿宋" w:hAnsi="仿宋" w:eastAsia="仿宋" w:cs="仿宋"/>
          <w:b w:val="0"/>
          <w:bCs/>
          <w:color w:val="auto"/>
          <w:kern w:val="44"/>
          <w:sz w:val="24"/>
          <w:szCs w:val="24"/>
          <w:lang w:val="en-US" w:eastAsia="zh-CN"/>
        </w:rPr>
      </w:pPr>
      <w:r>
        <w:rPr>
          <w:rFonts w:hint="eastAsia" w:ascii="仿宋" w:hAnsi="仿宋" w:eastAsia="仿宋" w:cs="仿宋"/>
          <w:b/>
          <w:bCs w:val="0"/>
          <w:color w:val="auto"/>
          <w:kern w:val="44"/>
          <w:sz w:val="24"/>
          <w:szCs w:val="24"/>
          <w:lang w:val="en-US" w:eastAsia="zh-CN"/>
        </w:rPr>
        <w:t>最高限价：</w:t>
      </w:r>
      <w:r>
        <w:rPr>
          <w:rFonts w:hint="eastAsia" w:ascii="仿宋" w:hAnsi="仿宋" w:eastAsia="仿宋" w:cs="仿宋"/>
          <w:b w:val="0"/>
          <w:bCs/>
          <w:color w:val="auto"/>
          <w:kern w:val="44"/>
          <w:sz w:val="24"/>
          <w:szCs w:val="24"/>
          <w:lang w:val="en-US" w:eastAsia="zh-CN"/>
        </w:rPr>
        <w:t>本项目采用单价报价，控制价17000元/吨（不含税）</w:t>
      </w:r>
    </w:p>
    <w:p w14:paraId="36236980">
      <w:pPr>
        <w:numPr>
          <w:ilvl w:val="0"/>
          <w:numId w:val="2"/>
        </w:numPr>
        <w:spacing w:line="480" w:lineRule="auto"/>
        <w:ind w:left="0" w:leftChars="0" w:firstLine="0" w:firstLineChars="0"/>
        <w:rPr>
          <w:rFonts w:hint="eastAsia" w:ascii="仿宋" w:hAnsi="仿宋" w:eastAsia="仿宋" w:cs="仿宋"/>
          <w:b w:val="0"/>
          <w:bCs/>
          <w:color w:val="auto"/>
          <w:kern w:val="44"/>
          <w:sz w:val="24"/>
          <w:szCs w:val="24"/>
          <w:lang w:val="en-US" w:eastAsia="zh-CN"/>
        </w:rPr>
      </w:pPr>
      <w:r>
        <w:rPr>
          <w:rFonts w:hint="eastAsia" w:ascii="仿宋" w:hAnsi="仿宋" w:eastAsia="仿宋" w:cs="仿宋"/>
          <w:b/>
          <w:bCs w:val="0"/>
          <w:color w:val="auto"/>
          <w:kern w:val="44"/>
          <w:sz w:val="24"/>
          <w:szCs w:val="24"/>
          <w:lang w:val="en-US" w:eastAsia="zh-CN"/>
        </w:rPr>
        <w:t>结算方式</w:t>
      </w:r>
      <w:r>
        <w:rPr>
          <w:rFonts w:hint="eastAsia" w:ascii="仿宋" w:hAnsi="仿宋" w:eastAsia="仿宋" w:cs="仿宋"/>
          <w:b w:val="0"/>
          <w:bCs/>
          <w:color w:val="auto"/>
          <w:kern w:val="44"/>
          <w:sz w:val="24"/>
          <w:szCs w:val="24"/>
          <w:lang w:val="en-US" w:eastAsia="zh-CN"/>
        </w:rPr>
        <w:t>：供货结束，材料验收合格，双方办理结算，全额支付。</w:t>
      </w:r>
    </w:p>
    <w:p w14:paraId="49F1EB4A">
      <w:pPr>
        <w:numPr>
          <w:ilvl w:val="0"/>
          <w:numId w:val="2"/>
        </w:numPr>
        <w:spacing w:line="480" w:lineRule="auto"/>
        <w:rPr>
          <w:rFonts w:hint="eastAsia" w:ascii="仿宋" w:hAnsi="仿宋" w:eastAsia="仿宋" w:cs="仿宋"/>
          <w:b/>
          <w:bCs w:val="0"/>
          <w:color w:val="auto"/>
          <w:kern w:val="44"/>
          <w:sz w:val="24"/>
          <w:szCs w:val="24"/>
          <w:lang w:val="en-US" w:eastAsia="zh-CN"/>
        </w:rPr>
      </w:pPr>
      <w:r>
        <w:rPr>
          <w:rFonts w:hint="eastAsia" w:ascii="仿宋" w:hAnsi="仿宋" w:eastAsia="仿宋" w:cs="仿宋"/>
          <w:b/>
          <w:bCs w:val="0"/>
          <w:color w:val="auto"/>
          <w:kern w:val="44"/>
          <w:sz w:val="24"/>
          <w:szCs w:val="24"/>
          <w:lang w:val="en-US" w:eastAsia="zh-CN"/>
        </w:rPr>
        <w:t>报价形式：</w:t>
      </w:r>
    </w:p>
    <w:p w14:paraId="5D4349E3">
      <w:pPr>
        <w:numPr>
          <w:ilvl w:val="0"/>
          <w:numId w:val="0"/>
        </w:numPr>
        <w:spacing w:line="480" w:lineRule="auto"/>
        <w:ind w:leftChars="0" w:firstLine="720" w:firstLineChars="300"/>
        <w:rPr>
          <w:rFonts w:hint="eastAsia" w:ascii="仿宋" w:hAnsi="仿宋" w:eastAsia="仿宋" w:cs="仿宋"/>
          <w:b w:val="0"/>
          <w:bCs/>
          <w:color w:val="auto"/>
          <w:kern w:val="44"/>
          <w:sz w:val="24"/>
          <w:szCs w:val="24"/>
          <w:lang w:val="en-US" w:eastAsia="zh-CN"/>
        </w:rPr>
      </w:pPr>
      <w:r>
        <w:rPr>
          <w:rFonts w:hint="eastAsia" w:ascii="仿宋" w:hAnsi="仿宋" w:eastAsia="仿宋" w:cs="仿宋"/>
          <w:b w:val="0"/>
          <w:bCs/>
          <w:color w:val="auto"/>
          <w:kern w:val="44"/>
          <w:sz w:val="24"/>
          <w:szCs w:val="24"/>
          <w:lang w:val="en-US" w:eastAsia="zh-CN"/>
        </w:rPr>
        <w:t>清单报价清单附后，当询价人认为所报价格高于市场价或不具竞争力时可终止本次询价；</w:t>
      </w:r>
    </w:p>
    <w:p w14:paraId="1F9E69A2">
      <w:pPr>
        <w:numPr>
          <w:ilvl w:val="0"/>
          <w:numId w:val="2"/>
        </w:numPr>
        <w:spacing w:line="480" w:lineRule="auto"/>
        <w:rPr>
          <w:rFonts w:hint="eastAsia" w:ascii="仿宋" w:hAnsi="仿宋" w:eastAsia="仿宋" w:cs="仿宋"/>
          <w:b/>
          <w:bCs w:val="0"/>
          <w:color w:val="auto"/>
          <w:kern w:val="44"/>
          <w:sz w:val="24"/>
          <w:szCs w:val="24"/>
          <w:lang w:val="en-US" w:eastAsia="zh-CN"/>
        </w:rPr>
      </w:pPr>
      <w:r>
        <w:rPr>
          <w:rFonts w:hint="eastAsia" w:ascii="仿宋" w:hAnsi="仿宋" w:eastAsia="仿宋" w:cs="仿宋"/>
          <w:b/>
          <w:bCs w:val="0"/>
          <w:color w:val="auto"/>
          <w:kern w:val="44"/>
          <w:sz w:val="24"/>
          <w:szCs w:val="24"/>
          <w:lang w:val="en-US" w:eastAsia="zh-CN"/>
        </w:rPr>
        <w:t>资格要求</w:t>
      </w:r>
    </w:p>
    <w:p w14:paraId="23323E38">
      <w:pPr>
        <w:numPr>
          <w:ilvl w:val="0"/>
          <w:numId w:val="0"/>
        </w:numPr>
        <w:spacing w:line="480" w:lineRule="auto"/>
        <w:ind w:leftChars="0" w:firstLine="720" w:firstLineChars="300"/>
        <w:rPr>
          <w:rFonts w:hint="eastAsia" w:ascii="仿宋" w:hAnsi="仿宋" w:eastAsia="仿宋" w:cs="仿宋"/>
          <w:b w:val="0"/>
          <w:bCs/>
          <w:color w:val="auto"/>
          <w:kern w:val="44"/>
          <w:sz w:val="24"/>
          <w:szCs w:val="24"/>
          <w:lang w:val="en-US" w:eastAsia="zh-CN"/>
        </w:rPr>
      </w:pPr>
      <w:r>
        <w:rPr>
          <w:rFonts w:hint="eastAsia" w:ascii="仿宋" w:hAnsi="仿宋" w:eastAsia="仿宋" w:cs="仿宋"/>
          <w:b w:val="0"/>
          <w:bCs/>
          <w:color w:val="auto"/>
          <w:kern w:val="44"/>
          <w:sz w:val="24"/>
          <w:szCs w:val="24"/>
          <w:lang w:val="en-US" w:eastAsia="zh-CN"/>
        </w:rPr>
        <w:t>1.比选响应人须在中华人民共和国境内注册、具备独立法人资格、具有有效的营业执照；</w:t>
      </w:r>
    </w:p>
    <w:p w14:paraId="04D65DE7">
      <w:pPr>
        <w:numPr>
          <w:ilvl w:val="0"/>
          <w:numId w:val="0"/>
        </w:numPr>
        <w:spacing w:line="480" w:lineRule="auto"/>
        <w:ind w:leftChars="0" w:firstLine="720" w:firstLineChars="300"/>
        <w:rPr>
          <w:rFonts w:hint="eastAsia" w:ascii="仿宋" w:hAnsi="仿宋" w:eastAsia="仿宋" w:cs="仿宋"/>
          <w:b w:val="0"/>
          <w:bCs/>
          <w:color w:val="auto"/>
          <w:kern w:val="44"/>
          <w:sz w:val="24"/>
          <w:szCs w:val="24"/>
          <w:lang w:val="en-US" w:eastAsia="zh-CN"/>
        </w:rPr>
      </w:pPr>
      <w:r>
        <w:rPr>
          <w:rFonts w:hint="eastAsia" w:ascii="仿宋" w:hAnsi="仿宋" w:eastAsia="仿宋" w:cs="仿宋"/>
          <w:b w:val="0"/>
          <w:bCs/>
          <w:color w:val="auto"/>
          <w:kern w:val="44"/>
          <w:sz w:val="24"/>
          <w:szCs w:val="24"/>
          <w:lang w:val="en-US" w:eastAsia="zh-CN"/>
        </w:rPr>
        <w:t>2.提供报价产品的合格证或质检报告。</w:t>
      </w:r>
    </w:p>
    <w:p w14:paraId="7A17DDA0">
      <w:pPr>
        <w:numPr>
          <w:ilvl w:val="0"/>
          <w:numId w:val="0"/>
        </w:numPr>
        <w:spacing w:line="480" w:lineRule="auto"/>
        <w:rPr>
          <w:rFonts w:hint="eastAsia" w:ascii="仿宋" w:hAnsi="仿宋" w:eastAsia="仿宋" w:cs="仿宋"/>
          <w:b/>
          <w:bCs w:val="0"/>
          <w:color w:val="auto"/>
          <w:kern w:val="44"/>
          <w:sz w:val="24"/>
          <w:szCs w:val="24"/>
          <w:lang w:val="en-US" w:eastAsia="zh-CN"/>
        </w:rPr>
      </w:pPr>
      <w:r>
        <w:rPr>
          <w:rFonts w:hint="eastAsia" w:ascii="仿宋" w:hAnsi="仿宋" w:eastAsia="仿宋" w:cs="仿宋"/>
          <w:b/>
          <w:bCs w:val="0"/>
          <w:color w:val="auto"/>
          <w:kern w:val="44"/>
          <w:sz w:val="24"/>
          <w:szCs w:val="24"/>
          <w:lang w:val="en-US" w:eastAsia="zh-CN"/>
        </w:rPr>
        <w:t>八</w:t>
      </w:r>
      <w:r>
        <w:rPr>
          <w:rFonts w:hint="eastAsia" w:ascii="仿宋" w:hAnsi="仿宋" w:eastAsia="仿宋" w:cs="仿宋"/>
          <w:b w:val="0"/>
          <w:bCs/>
          <w:color w:val="auto"/>
          <w:kern w:val="44"/>
          <w:sz w:val="24"/>
          <w:szCs w:val="24"/>
          <w:lang w:val="en-US" w:eastAsia="zh-CN"/>
        </w:rPr>
        <w:t>、</w:t>
      </w:r>
      <w:bookmarkEnd w:id="0"/>
      <w:r>
        <w:rPr>
          <w:rFonts w:hint="eastAsia" w:ascii="仿宋" w:hAnsi="仿宋" w:eastAsia="仿宋" w:cs="仿宋"/>
          <w:b/>
          <w:bCs w:val="0"/>
          <w:color w:val="auto"/>
          <w:kern w:val="44"/>
          <w:sz w:val="24"/>
          <w:szCs w:val="24"/>
          <w:lang w:val="en-US" w:eastAsia="zh-CN"/>
        </w:rPr>
        <w:t>报价提交方式：</w:t>
      </w:r>
    </w:p>
    <w:p w14:paraId="6465CFD8">
      <w:pPr>
        <w:numPr>
          <w:ilvl w:val="0"/>
          <w:numId w:val="0"/>
        </w:numPr>
        <w:spacing w:line="480" w:lineRule="auto"/>
        <w:rPr>
          <w:rFonts w:hint="eastAsia" w:ascii="仿宋" w:hAnsi="仿宋" w:eastAsia="仿宋" w:cs="仿宋"/>
          <w:bCs/>
          <w:kern w:val="44"/>
          <w:sz w:val="24"/>
          <w:szCs w:val="24"/>
          <w:u w:val="none"/>
          <w:lang w:val="en-US" w:eastAsia="zh-CN"/>
        </w:rPr>
      </w:pPr>
      <w:r>
        <w:rPr>
          <w:rFonts w:hint="eastAsia" w:ascii="仿宋" w:hAnsi="仿宋" w:eastAsia="仿宋" w:cs="仿宋"/>
          <w:b/>
          <w:bCs w:val="0"/>
          <w:color w:val="auto"/>
          <w:kern w:val="44"/>
          <w:sz w:val="24"/>
          <w:szCs w:val="24"/>
          <w:lang w:val="en-US" w:eastAsia="zh-CN"/>
        </w:rPr>
        <w:t>1、</w:t>
      </w:r>
      <w:r>
        <w:rPr>
          <w:rFonts w:hint="eastAsia" w:ascii="仿宋" w:hAnsi="仿宋" w:eastAsia="仿宋" w:cs="仿宋"/>
          <w:bCs/>
          <w:kern w:val="44"/>
          <w:sz w:val="24"/>
          <w:szCs w:val="24"/>
          <w:lang w:val="en-US" w:eastAsia="zh-CN"/>
        </w:rPr>
        <w:t>于2026年7月17日17:00时前将报价单</w:t>
      </w:r>
      <w:r>
        <w:rPr>
          <w:rFonts w:hint="eastAsia" w:ascii="仿宋" w:hAnsi="仿宋" w:eastAsia="仿宋" w:cs="仿宋"/>
          <w:bCs/>
          <w:kern w:val="44"/>
          <w:sz w:val="24"/>
          <w:szCs w:val="24"/>
          <w:u w:val="none"/>
          <w:lang w:val="en-US" w:eastAsia="zh-CN"/>
        </w:rPr>
        <w:t>邮寄送至指定地址；</w:t>
      </w:r>
    </w:p>
    <w:p w14:paraId="617D6BAD">
      <w:pPr>
        <w:numPr>
          <w:ilvl w:val="0"/>
          <w:numId w:val="0"/>
        </w:numPr>
        <w:spacing w:line="480" w:lineRule="auto"/>
        <w:rPr>
          <w:rFonts w:hint="eastAsia" w:ascii="仿宋" w:hAnsi="仿宋" w:eastAsia="仿宋" w:cs="仿宋"/>
          <w:bCs/>
          <w:kern w:val="44"/>
          <w:sz w:val="24"/>
          <w:szCs w:val="24"/>
          <w:u w:val="none"/>
          <w:lang w:val="en-US" w:eastAsia="zh-CN"/>
        </w:rPr>
      </w:pPr>
      <w:r>
        <w:rPr>
          <w:rFonts w:hint="eastAsia" w:ascii="仿宋" w:hAnsi="仿宋" w:eastAsia="仿宋" w:cs="仿宋"/>
          <w:bCs/>
          <w:kern w:val="44"/>
          <w:sz w:val="24"/>
          <w:szCs w:val="24"/>
          <w:u w:val="none"/>
          <w:lang w:val="en-US" w:eastAsia="zh-CN"/>
        </w:rPr>
        <w:t>2、</w:t>
      </w:r>
      <w:r>
        <w:rPr>
          <w:rFonts w:hint="eastAsia" w:ascii="仿宋" w:hAnsi="仿宋" w:eastAsia="仿宋" w:cs="仿宋"/>
          <w:bCs/>
          <w:kern w:val="44"/>
          <w:sz w:val="24"/>
          <w:szCs w:val="24"/>
          <w:lang w:val="en-US" w:eastAsia="zh-CN"/>
        </w:rPr>
        <w:t>于2026年7月17日17:00时前</w:t>
      </w:r>
      <w:r>
        <w:rPr>
          <w:rFonts w:hint="eastAsia" w:ascii="仿宋" w:hAnsi="仿宋" w:eastAsia="仿宋" w:cs="仿宋"/>
          <w:bCs/>
          <w:kern w:val="44"/>
          <w:sz w:val="24"/>
          <w:szCs w:val="24"/>
          <w:u w:val="none"/>
          <w:lang w:val="en-US" w:eastAsia="zh-CN"/>
        </w:rPr>
        <w:t>通过网络传送；</w:t>
      </w:r>
    </w:p>
    <w:p w14:paraId="588DA6DB">
      <w:pPr>
        <w:numPr>
          <w:ilvl w:val="0"/>
          <w:numId w:val="0"/>
        </w:numPr>
        <w:spacing w:line="480" w:lineRule="auto"/>
        <w:ind w:left="1200" w:hanging="1200" w:hangingChars="500"/>
        <w:rPr>
          <w:rFonts w:hint="eastAsia" w:ascii="仿宋" w:hAnsi="仿宋" w:eastAsia="仿宋" w:cs="仿宋"/>
          <w:bCs/>
          <w:kern w:val="44"/>
          <w:sz w:val="24"/>
          <w:szCs w:val="24"/>
          <w:u w:val="none"/>
          <w:lang w:val="en-US" w:eastAsia="zh-CN"/>
        </w:rPr>
      </w:pPr>
      <w:r>
        <w:rPr>
          <w:rFonts w:hint="eastAsia" w:ascii="仿宋" w:hAnsi="仿宋" w:eastAsia="仿宋" w:cs="仿宋"/>
          <w:bCs/>
          <w:kern w:val="44"/>
          <w:sz w:val="24"/>
          <w:szCs w:val="24"/>
          <w:u w:val="none"/>
          <w:lang w:val="en-US" w:eastAsia="zh-CN"/>
        </w:rPr>
        <w:t>接收地址：淮南市谢家集区卧园路与沿河路交汇处淮南市锦路新型建材有限责任公司二楼</w:t>
      </w:r>
    </w:p>
    <w:p w14:paraId="06AB1FC7">
      <w:pPr>
        <w:numPr>
          <w:ilvl w:val="0"/>
          <w:numId w:val="0"/>
        </w:numPr>
        <w:spacing w:line="480" w:lineRule="auto"/>
        <w:ind w:left="1200" w:hanging="1200" w:hangingChars="500"/>
        <w:rPr>
          <w:rFonts w:hint="eastAsia" w:ascii="仿宋" w:hAnsi="仿宋" w:eastAsia="仿宋" w:cs="仿宋"/>
          <w:bCs/>
          <w:kern w:val="44"/>
          <w:sz w:val="24"/>
          <w:szCs w:val="24"/>
          <w:u w:val="none"/>
          <w:lang w:val="en-US" w:eastAsia="zh-CN"/>
        </w:rPr>
      </w:pPr>
      <w:r>
        <w:rPr>
          <w:rFonts w:hint="eastAsia" w:ascii="仿宋" w:hAnsi="仿宋" w:eastAsia="仿宋" w:cs="仿宋"/>
          <w:bCs/>
          <w:kern w:val="44"/>
          <w:sz w:val="24"/>
          <w:szCs w:val="24"/>
          <w:u w:val="none"/>
          <w:lang w:val="en-US" w:eastAsia="zh-CN"/>
        </w:rPr>
        <w:t>会议室；</w:t>
      </w:r>
    </w:p>
    <w:p w14:paraId="09D0C493">
      <w:pPr>
        <w:numPr>
          <w:ilvl w:val="0"/>
          <w:numId w:val="0"/>
        </w:numPr>
        <w:spacing w:line="480" w:lineRule="auto"/>
        <w:ind w:left="1200" w:hanging="1200" w:hangingChars="500"/>
        <w:rPr>
          <w:rFonts w:hint="eastAsia" w:ascii="仿宋" w:hAnsi="仿宋" w:eastAsia="仿宋" w:cs="仿宋"/>
          <w:bCs/>
          <w:kern w:val="44"/>
          <w:sz w:val="24"/>
          <w:szCs w:val="24"/>
          <w:u w:val="none"/>
          <w:lang w:val="en-US" w:eastAsia="zh-CN"/>
        </w:rPr>
      </w:pPr>
      <w:r>
        <w:rPr>
          <w:rFonts w:hint="eastAsia" w:ascii="仿宋" w:hAnsi="仿宋" w:eastAsia="仿宋" w:cs="仿宋"/>
          <w:bCs/>
          <w:kern w:val="44"/>
          <w:sz w:val="24"/>
          <w:szCs w:val="24"/>
          <w:u w:val="none"/>
          <w:lang w:val="en-US" w:eastAsia="zh-CN"/>
        </w:rPr>
        <w:t>接收人或收件人：魏纲，15755400474。</w:t>
      </w:r>
    </w:p>
    <w:p w14:paraId="34CF9400">
      <w:pPr>
        <w:spacing w:line="480" w:lineRule="auto"/>
        <w:ind w:firstLine="482" w:firstLineChars="200"/>
        <w:jc w:val="center"/>
        <w:rPr>
          <w:rFonts w:hint="eastAsia" w:ascii="仿宋" w:hAnsi="仿宋" w:eastAsia="仿宋" w:cs="仿宋"/>
          <w:b/>
          <w:bCs/>
          <w:color w:val="auto"/>
          <w:kern w:val="44"/>
          <w:sz w:val="24"/>
          <w:szCs w:val="24"/>
          <w:lang w:val="en-US" w:eastAsia="zh-CN"/>
        </w:rPr>
      </w:pPr>
      <w:r>
        <w:rPr>
          <w:rFonts w:hint="eastAsia" w:ascii="仿宋" w:hAnsi="仿宋" w:eastAsia="仿宋" w:cs="仿宋"/>
          <w:b/>
          <w:bCs/>
          <w:color w:val="auto"/>
          <w:kern w:val="44"/>
          <w:sz w:val="24"/>
          <w:szCs w:val="24"/>
          <w:lang w:val="en-US" w:eastAsia="zh-CN"/>
        </w:rPr>
        <w:t xml:space="preserve">                                    </w:t>
      </w:r>
    </w:p>
    <w:p w14:paraId="5F356845">
      <w:pPr>
        <w:spacing w:line="480" w:lineRule="auto"/>
        <w:ind w:firstLine="482" w:firstLineChars="200"/>
        <w:jc w:val="center"/>
        <w:rPr>
          <w:rFonts w:hint="eastAsia" w:ascii="仿宋" w:hAnsi="仿宋" w:eastAsia="仿宋" w:cs="仿宋"/>
          <w:bCs w:val="0"/>
          <w:color w:val="auto"/>
          <w:kern w:val="44"/>
          <w:sz w:val="24"/>
          <w:szCs w:val="24"/>
          <w:lang w:val="en-US" w:eastAsia="zh-CN"/>
        </w:rPr>
      </w:pPr>
      <w:r>
        <w:rPr>
          <w:rFonts w:hint="eastAsia" w:ascii="仿宋" w:hAnsi="仿宋" w:eastAsia="仿宋" w:cs="仿宋"/>
          <w:b/>
          <w:bCs/>
          <w:color w:val="auto"/>
          <w:kern w:val="44"/>
          <w:sz w:val="24"/>
          <w:szCs w:val="24"/>
          <w:lang w:val="en-US" w:eastAsia="zh-CN"/>
        </w:rPr>
        <w:t xml:space="preserve">                                  询价单位</w:t>
      </w:r>
      <w:r>
        <w:rPr>
          <w:rFonts w:hint="eastAsia" w:ascii="仿宋" w:hAnsi="仿宋" w:eastAsia="仿宋" w:cs="仿宋"/>
          <w:bCs w:val="0"/>
          <w:color w:val="auto"/>
          <w:kern w:val="44"/>
          <w:sz w:val="24"/>
          <w:szCs w:val="24"/>
          <w:lang w:val="en-US" w:eastAsia="zh-CN"/>
        </w:rPr>
        <w:t>：淮南市锦路新型建材</w:t>
      </w:r>
    </w:p>
    <w:p w14:paraId="2D526C74">
      <w:pPr>
        <w:spacing w:line="480" w:lineRule="auto"/>
        <w:ind w:firstLine="480" w:firstLineChars="200"/>
        <w:jc w:val="center"/>
        <w:rPr>
          <w:rFonts w:hint="eastAsia" w:ascii="仿宋" w:hAnsi="仿宋" w:eastAsia="仿宋" w:cs="仿宋"/>
          <w:bCs w:val="0"/>
          <w:color w:val="auto"/>
          <w:kern w:val="44"/>
          <w:sz w:val="24"/>
          <w:szCs w:val="24"/>
          <w:lang w:val="en-US" w:eastAsia="zh-CN"/>
        </w:rPr>
      </w:pPr>
      <w:r>
        <w:rPr>
          <w:rFonts w:hint="eastAsia" w:ascii="仿宋" w:hAnsi="仿宋" w:eastAsia="仿宋" w:cs="仿宋"/>
          <w:bCs w:val="0"/>
          <w:color w:val="auto"/>
          <w:kern w:val="44"/>
          <w:sz w:val="24"/>
          <w:szCs w:val="24"/>
          <w:lang w:val="en-US" w:eastAsia="zh-CN"/>
        </w:rPr>
        <w:t xml:space="preserve">                                         有限责任公司</w:t>
      </w:r>
    </w:p>
    <w:p w14:paraId="7B3223ED">
      <w:pPr>
        <w:bidi w:val="0"/>
        <w:spacing w:line="360" w:lineRule="auto"/>
        <w:ind w:firstLine="560" w:firstLineChars="200"/>
        <w:jc w:val="center"/>
        <w:rPr>
          <w:rFonts w:hint="eastAsia" w:ascii="仿宋" w:hAnsi="仿宋" w:eastAsia="仿宋" w:cs="仿宋"/>
          <w:bCs w:val="0"/>
          <w:color w:val="auto"/>
          <w:kern w:val="44"/>
          <w:sz w:val="24"/>
          <w:szCs w:val="24"/>
          <w:lang w:val="en-US" w:eastAsia="zh-CN"/>
        </w:rPr>
      </w:pPr>
      <w:r>
        <w:rPr>
          <w:rFonts w:hint="eastAsia" w:ascii="宋体" w:hAnsi="宋体"/>
          <w:bCs w:val="0"/>
          <w:color w:val="auto"/>
          <w:kern w:val="44"/>
          <w:sz w:val="28"/>
          <w:szCs w:val="28"/>
          <w:lang w:val="en-US" w:eastAsia="zh-CN"/>
        </w:rPr>
        <w:t xml:space="preserve">                                    </w:t>
      </w:r>
      <w:r>
        <w:rPr>
          <w:rFonts w:hint="eastAsia" w:ascii="仿宋" w:hAnsi="仿宋" w:eastAsia="仿宋" w:cs="仿宋"/>
          <w:bCs w:val="0"/>
          <w:color w:val="auto"/>
          <w:kern w:val="44"/>
          <w:sz w:val="24"/>
          <w:szCs w:val="24"/>
          <w:lang w:val="en-US" w:eastAsia="zh-CN"/>
        </w:rPr>
        <w:t>日期：2026年7月14日</w:t>
      </w:r>
    </w:p>
    <w:p w14:paraId="469E6B22">
      <w:pPr>
        <w:keepNext w:val="0"/>
        <w:keepLines w:val="0"/>
        <w:widowControl/>
        <w:suppressLineNumbers w:val="0"/>
        <w:spacing w:line="360" w:lineRule="auto"/>
        <w:jc w:val="both"/>
        <w:rPr>
          <w:rFonts w:hint="eastAsia" w:ascii="宋体" w:hAnsi="宋体"/>
          <w:bCs w:val="0"/>
          <w:color w:val="auto"/>
          <w:kern w:val="44"/>
          <w:sz w:val="21"/>
          <w:szCs w:val="21"/>
          <w:lang w:val="en-US" w:eastAsia="zh-CN"/>
        </w:rPr>
      </w:pPr>
    </w:p>
    <w:p w14:paraId="42950C1C">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5C7B6788">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980111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43A4341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4A2834A">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6F28F1E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445031CC">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76621A1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E7E60F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637F365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49D1FF8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119156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0C00FA8">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79F48AAA">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4C16503">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BE1655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28A315E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58D34B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423EE92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AB1CF9B">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cs="Times New Roman"/>
          <w:b/>
          <w:bCs w:val="0"/>
          <w:color w:val="auto"/>
          <w:kern w:val="44"/>
          <w:sz w:val="32"/>
          <w:szCs w:val="32"/>
          <w:lang w:val="en-US" w:eastAsia="zh-CN" w:bidi="ar-SA"/>
        </w:rPr>
      </w:pPr>
      <w:r>
        <w:rPr>
          <w:rFonts w:hint="eastAsia" w:ascii="宋体" w:hAnsi="宋体" w:eastAsia="宋体" w:cs="Times New Roman"/>
          <w:b/>
          <w:bCs w:val="0"/>
          <w:color w:val="auto"/>
          <w:kern w:val="44"/>
          <w:sz w:val="28"/>
          <w:szCs w:val="28"/>
          <w:lang w:val="en-US" w:eastAsia="zh-CN" w:bidi="ar-SA"/>
        </w:rPr>
        <w:t>G</w:t>
      </w:r>
      <w:r>
        <w:rPr>
          <w:rFonts w:hint="eastAsia" w:ascii="宋体" w:hAnsi="宋体" w:eastAsia="宋体" w:cs="Times New Roman"/>
          <w:b/>
          <w:bCs w:val="0"/>
          <w:color w:val="auto"/>
          <w:kern w:val="44"/>
          <w:sz w:val="32"/>
          <w:szCs w:val="32"/>
          <w:lang w:val="en-US" w:eastAsia="zh-CN" w:bidi="ar-SA"/>
        </w:rPr>
        <w:t>345 启那线潘集段(K676+900-K677+150、K683+506-K684+548)路面修复养护工程橡塑复合沥青混合料添加剂</w:t>
      </w:r>
      <w:r>
        <w:rPr>
          <w:rFonts w:hint="eastAsia" w:ascii="宋体" w:hAnsi="宋体" w:cs="Times New Roman"/>
          <w:b/>
          <w:bCs w:val="0"/>
          <w:color w:val="auto"/>
          <w:kern w:val="44"/>
          <w:sz w:val="32"/>
          <w:szCs w:val="32"/>
          <w:lang w:val="en-US" w:eastAsia="zh-CN" w:bidi="ar-SA"/>
        </w:rPr>
        <w:t>报价函</w:t>
      </w:r>
    </w:p>
    <w:p w14:paraId="3AF27B5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default" w:ascii="宋体" w:hAnsi="宋体" w:cs="Times New Roman"/>
          <w:b/>
          <w:bCs w:val="0"/>
          <w:color w:val="auto"/>
          <w:kern w:val="44"/>
          <w:sz w:val="28"/>
          <w:szCs w:val="28"/>
          <w:lang w:val="en-US" w:eastAsia="zh-CN" w:bidi="ar-SA"/>
        </w:rPr>
      </w:pPr>
    </w:p>
    <w:p w14:paraId="77E1A5B4">
      <w:pPr>
        <w:keepNext w:val="0"/>
        <w:keepLines w:val="0"/>
        <w:pageBreakBefore w:val="0"/>
        <w:widowControl/>
        <w:numPr>
          <w:ilvl w:val="0"/>
          <w:numId w:val="3"/>
        </w:numPr>
        <w:suppressLineNumbers w:val="0"/>
        <w:kinsoku/>
        <w:wordWrap/>
        <w:overflowPunct/>
        <w:topLinePunct w:val="0"/>
        <w:autoSpaceDE/>
        <w:autoSpaceDN/>
        <w:bidi w:val="0"/>
        <w:adjustRightInd w:val="0"/>
        <w:snapToGrid w:val="0"/>
        <w:spacing w:line="360" w:lineRule="auto"/>
        <w:ind w:firstLine="562" w:firstLineChars="200"/>
        <w:jc w:val="both"/>
        <w:textAlignment w:val="auto"/>
        <w:rPr>
          <w:rFonts w:hint="eastAsia" w:ascii="宋体" w:hAnsi="宋体" w:cs="Times New Roman"/>
          <w:b/>
          <w:bCs w:val="0"/>
          <w:color w:val="auto"/>
          <w:kern w:val="44"/>
          <w:sz w:val="28"/>
          <w:szCs w:val="28"/>
          <w:lang w:val="en-US" w:eastAsia="zh-CN" w:bidi="ar-SA"/>
        </w:rPr>
      </w:pPr>
      <w:r>
        <w:rPr>
          <w:rFonts w:hint="eastAsia" w:ascii="宋体" w:hAnsi="宋体" w:cs="Times New Roman"/>
          <w:b/>
          <w:bCs w:val="0"/>
          <w:color w:val="auto"/>
          <w:kern w:val="44"/>
          <w:sz w:val="28"/>
          <w:szCs w:val="28"/>
          <w:lang w:val="en-US" w:eastAsia="zh-CN" w:bidi="ar-SA"/>
        </w:rPr>
        <w:t xml:space="preserve">  企业营业执照及法定代表人身份证（格式自拟）</w:t>
      </w:r>
    </w:p>
    <w:p w14:paraId="357D201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jc w:val="both"/>
        <w:textAlignment w:val="auto"/>
        <w:rPr>
          <w:rFonts w:hint="eastAsia" w:ascii="宋体" w:hAnsi="宋体" w:cs="Times New Roman"/>
          <w:b/>
          <w:bCs w:val="0"/>
          <w:color w:val="auto"/>
          <w:kern w:val="44"/>
          <w:sz w:val="28"/>
          <w:szCs w:val="28"/>
          <w:lang w:val="en-US" w:eastAsia="zh-CN" w:bidi="ar-SA"/>
        </w:rPr>
      </w:pPr>
    </w:p>
    <w:p w14:paraId="658B6B23">
      <w:pPr>
        <w:keepNext w:val="0"/>
        <w:keepLines w:val="0"/>
        <w:pageBreakBefore w:val="0"/>
        <w:widowControl/>
        <w:numPr>
          <w:ilvl w:val="0"/>
          <w:numId w:val="3"/>
        </w:numPr>
        <w:suppressLineNumbers w:val="0"/>
        <w:kinsoku/>
        <w:wordWrap/>
        <w:overflowPunct/>
        <w:topLinePunct w:val="0"/>
        <w:autoSpaceDE/>
        <w:autoSpaceDN/>
        <w:bidi w:val="0"/>
        <w:adjustRightInd w:val="0"/>
        <w:snapToGrid w:val="0"/>
        <w:spacing w:line="360" w:lineRule="auto"/>
        <w:ind w:left="0" w:leftChars="0" w:firstLine="562" w:firstLineChars="200"/>
        <w:jc w:val="both"/>
        <w:textAlignment w:val="auto"/>
        <w:rPr>
          <w:rFonts w:hint="eastAsia" w:ascii="宋体" w:hAnsi="宋体" w:cs="Times New Roman"/>
          <w:b/>
          <w:bCs w:val="0"/>
          <w:color w:val="auto"/>
          <w:kern w:val="44"/>
          <w:sz w:val="28"/>
          <w:szCs w:val="28"/>
          <w:lang w:val="en-US" w:eastAsia="zh-CN" w:bidi="ar-SA"/>
        </w:rPr>
      </w:pPr>
      <w:r>
        <w:rPr>
          <w:rFonts w:hint="eastAsia" w:ascii="宋体" w:hAnsi="宋体" w:cs="Times New Roman"/>
          <w:b/>
          <w:bCs w:val="0"/>
          <w:color w:val="auto"/>
          <w:kern w:val="44"/>
          <w:sz w:val="28"/>
          <w:szCs w:val="28"/>
          <w:lang w:val="en-US" w:eastAsia="zh-CN" w:bidi="ar-SA"/>
        </w:rPr>
        <w:t xml:space="preserve"> 产品的合格证或质检报告（格式自拟）</w:t>
      </w:r>
    </w:p>
    <w:p w14:paraId="02CD7C0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leftChars="200"/>
        <w:jc w:val="both"/>
        <w:textAlignment w:val="auto"/>
        <w:rPr>
          <w:rFonts w:hint="eastAsia" w:ascii="宋体" w:hAnsi="宋体" w:cs="Times New Roman"/>
          <w:b/>
          <w:bCs w:val="0"/>
          <w:color w:val="auto"/>
          <w:kern w:val="44"/>
          <w:sz w:val="28"/>
          <w:szCs w:val="28"/>
          <w:lang w:val="en-US" w:eastAsia="zh-CN" w:bidi="ar-SA"/>
        </w:rPr>
      </w:pPr>
    </w:p>
    <w:p w14:paraId="5038A1F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562" w:firstLineChars="200"/>
        <w:jc w:val="both"/>
        <w:textAlignment w:val="auto"/>
        <w:rPr>
          <w:rFonts w:hint="eastAsia" w:ascii="宋体" w:hAnsi="宋体" w:cs="Times New Roman"/>
          <w:b/>
          <w:bCs w:val="0"/>
          <w:color w:val="auto"/>
          <w:kern w:val="44"/>
          <w:sz w:val="28"/>
          <w:szCs w:val="28"/>
          <w:lang w:val="en-US" w:eastAsia="zh-CN" w:bidi="ar-SA"/>
        </w:rPr>
      </w:pPr>
      <w:r>
        <w:rPr>
          <w:rFonts w:hint="eastAsia" w:ascii="宋体" w:hAnsi="宋体" w:cs="Times New Roman"/>
          <w:b/>
          <w:bCs w:val="0"/>
          <w:color w:val="auto"/>
          <w:kern w:val="44"/>
          <w:sz w:val="28"/>
          <w:szCs w:val="28"/>
          <w:lang w:val="en-US" w:eastAsia="zh-CN" w:bidi="ar-SA"/>
        </w:rPr>
        <w:t>第三项   清单报价表（见附表）</w:t>
      </w:r>
    </w:p>
    <w:p w14:paraId="70FD944E">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Times New Roman"/>
          <w:b/>
          <w:bCs w:val="0"/>
          <w:color w:val="auto"/>
          <w:kern w:val="44"/>
          <w:sz w:val="28"/>
          <w:szCs w:val="28"/>
          <w:lang w:val="en-US" w:eastAsia="zh-CN" w:bidi="ar-SA"/>
        </w:rPr>
      </w:pPr>
    </w:p>
    <w:p w14:paraId="6727819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296C7B9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47E43A9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210A1F8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7D1367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F23B32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5D519E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0AEFBF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6294AE8F">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5790E4A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C9D12DF">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19F105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17FCEB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4E5687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48557A3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66381CBB">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2E3D89F9">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4436E357">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cs="Times New Roman"/>
          <w:b/>
          <w:bCs w:val="0"/>
          <w:color w:val="auto"/>
          <w:kern w:val="44"/>
          <w:sz w:val="28"/>
          <w:szCs w:val="28"/>
          <w:lang w:val="en-US" w:eastAsia="zh-CN" w:bidi="ar-SA"/>
        </w:rPr>
      </w:pPr>
      <w:r>
        <w:rPr>
          <w:rFonts w:hint="eastAsia" w:ascii="宋体" w:hAnsi="宋体" w:eastAsia="宋体" w:cs="Times New Roman"/>
          <w:b/>
          <w:bCs w:val="0"/>
          <w:color w:val="auto"/>
          <w:kern w:val="44"/>
          <w:sz w:val="28"/>
          <w:szCs w:val="28"/>
          <w:lang w:val="en-US" w:eastAsia="zh-CN" w:bidi="ar-SA"/>
        </w:rPr>
        <w:t>G345 启那线潘集段(K676+900-K677+150、K683+506-K684+548)路面修复养护工程</w:t>
      </w:r>
      <w:r>
        <w:rPr>
          <w:rFonts w:hint="eastAsia" w:ascii="宋体" w:hAnsi="宋体" w:cs="Times New Roman"/>
          <w:b/>
          <w:bCs w:val="0"/>
          <w:color w:val="auto"/>
          <w:kern w:val="44"/>
          <w:sz w:val="28"/>
          <w:szCs w:val="28"/>
          <w:lang w:val="en-US" w:eastAsia="zh-CN" w:bidi="ar-SA"/>
        </w:rPr>
        <w:t>橡塑复合沥青混合料添加剂清单报价表</w:t>
      </w:r>
    </w:p>
    <w:p w14:paraId="1D3CBE7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default" w:ascii="宋体" w:hAnsi="宋体" w:cs="Times New Roman"/>
          <w:b/>
          <w:bCs w:val="0"/>
          <w:color w:val="auto"/>
          <w:kern w:val="44"/>
          <w:sz w:val="28"/>
          <w:szCs w:val="28"/>
          <w:lang w:val="en-US" w:eastAsia="zh-CN" w:bidi="ar-SA"/>
        </w:rPr>
      </w:pPr>
    </w:p>
    <w:tbl>
      <w:tblPr>
        <w:tblStyle w:val="10"/>
        <w:tblW w:w="9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2"/>
        <w:gridCol w:w="1659"/>
        <w:gridCol w:w="818"/>
        <w:gridCol w:w="715"/>
        <w:gridCol w:w="1164"/>
        <w:gridCol w:w="1153"/>
        <w:gridCol w:w="1727"/>
      </w:tblGrid>
      <w:tr w14:paraId="0222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362" w:type="dxa"/>
          </w:tcPr>
          <w:p w14:paraId="39C446B5">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子目名称</w:t>
            </w:r>
          </w:p>
        </w:tc>
        <w:tc>
          <w:tcPr>
            <w:tcW w:w="1659" w:type="dxa"/>
          </w:tcPr>
          <w:p w14:paraId="24744252">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规格</w:t>
            </w:r>
          </w:p>
        </w:tc>
        <w:tc>
          <w:tcPr>
            <w:tcW w:w="818" w:type="dxa"/>
            <w:shd w:val="clear" w:color="auto" w:fill="auto"/>
            <w:vAlign w:val="top"/>
          </w:tcPr>
          <w:p w14:paraId="25455E01">
            <w:pPr>
              <w:spacing w:line="360" w:lineRule="auto"/>
              <w:jc w:val="center"/>
              <w:rPr>
                <w:rFonts w:hint="eastAsia" w:ascii="宋体" w:hAnsi="宋体" w:eastAsia="宋体" w:cs="Times New Roman"/>
                <w:bCs w:val="0"/>
                <w:color w:val="auto"/>
                <w:kern w:val="44"/>
                <w:sz w:val="21"/>
                <w:szCs w:val="21"/>
                <w:vertAlign w:val="baseline"/>
                <w:lang w:val="en-US" w:eastAsia="zh-CN" w:bidi="ar-SA"/>
              </w:rPr>
            </w:pPr>
            <w:r>
              <w:rPr>
                <w:rFonts w:hint="eastAsia" w:ascii="宋体" w:hAnsi="宋体"/>
                <w:bCs w:val="0"/>
                <w:color w:val="auto"/>
                <w:kern w:val="44"/>
                <w:sz w:val="21"/>
                <w:szCs w:val="21"/>
                <w:vertAlign w:val="baseline"/>
                <w:lang w:val="en-US" w:eastAsia="zh-CN"/>
              </w:rPr>
              <w:t>单位</w:t>
            </w:r>
          </w:p>
        </w:tc>
        <w:tc>
          <w:tcPr>
            <w:tcW w:w="715" w:type="dxa"/>
          </w:tcPr>
          <w:p w14:paraId="307050CD">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数量</w:t>
            </w:r>
          </w:p>
        </w:tc>
        <w:tc>
          <w:tcPr>
            <w:tcW w:w="1164" w:type="dxa"/>
          </w:tcPr>
          <w:p w14:paraId="6DA7A56A">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报价</w:t>
            </w:r>
          </w:p>
        </w:tc>
        <w:tc>
          <w:tcPr>
            <w:tcW w:w="1153" w:type="dxa"/>
          </w:tcPr>
          <w:p w14:paraId="5D112F29">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总价</w:t>
            </w:r>
          </w:p>
        </w:tc>
        <w:tc>
          <w:tcPr>
            <w:tcW w:w="1727" w:type="dxa"/>
          </w:tcPr>
          <w:p w14:paraId="5B92D1E2">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备注</w:t>
            </w:r>
          </w:p>
        </w:tc>
      </w:tr>
      <w:tr w14:paraId="0095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2" w:type="dxa"/>
          </w:tcPr>
          <w:p w14:paraId="6CDA4B52">
            <w:pPr>
              <w:spacing w:line="360" w:lineRule="auto"/>
              <w:ind w:firstLine="480" w:firstLineChars="200"/>
              <w:jc w:val="both"/>
              <w:rPr>
                <w:rFonts w:hint="default" w:ascii="宋体" w:hAnsi="宋体"/>
                <w:bCs w:val="0"/>
                <w:color w:val="auto"/>
                <w:kern w:val="44"/>
                <w:sz w:val="21"/>
                <w:szCs w:val="21"/>
                <w:vertAlign w:val="baseline"/>
                <w:lang w:val="en-US" w:eastAsia="zh-CN"/>
              </w:rPr>
            </w:pPr>
            <w:r>
              <w:rPr>
                <w:rFonts w:hint="eastAsia" w:ascii="仿宋" w:hAnsi="仿宋" w:eastAsia="仿宋" w:cs="仿宋"/>
                <w:b w:val="0"/>
                <w:bCs/>
                <w:color w:val="auto"/>
                <w:kern w:val="44"/>
                <w:sz w:val="24"/>
                <w:szCs w:val="24"/>
                <w:lang w:val="en-US" w:eastAsia="zh-CN"/>
              </w:rPr>
              <w:t>橡塑复合沥青混合料添加剂</w:t>
            </w:r>
          </w:p>
        </w:tc>
        <w:tc>
          <w:tcPr>
            <w:tcW w:w="1659" w:type="dxa"/>
          </w:tcPr>
          <w:p w14:paraId="38996FF6">
            <w:pPr>
              <w:spacing w:line="360" w:lineRule="auto"/>
              <w:jc w:val="both"/>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详见质量要求</w:t>
            </w:r>
          </w:p>
        </w:tc>
        <w:tc>
          <w:tcPr>
            <w:tcW w:w="818" w:type="dxa"/>
            <w:shd w:val="clear" w:color="auto" w:fill="auto"/>
            <w:vAlign w:val="top"/>
          </w:tcPr>
          <w:p w14:paraId="0AA67EAE">
            <w:pPr>
              <w:spacing w:line="360" w:lineRule="auto"/>
              <w:jc w:val="center"/>
              <w:rPr>
                <w:rFonts w:hint="default" w:ascii="宋体" w:hAnsi="宋体" w:eastAsia="宋体" w:cs="Times New Roman"/>
                <w:bCs w:val="0"/>
                <w:color w:val="auto"/>
                <w:kern w:val="44"/>
                <w:sz w:val="21"/>
                <w:szCs w:val="21"/>
                <w:vertAlign w:val="baseline"/>
                <w:lang w:val="en-US" w:eastAsia="zh-CN" w:bidi="ar-SA"/>
              </w:rPr>
            </w:pPr>
            <w:r>
              <w:rPr>
                <w:rFonts w:hint="eastAsia" w:ascii="宋体" w:hAnsi="宋体" w:cs="Times New Roman"/>
                <w:bCs w:val="0"/>
                <w:color w:val="auto"/>
                <w:kern w:val="44"/>
                <w:sz w:val="21"/>
                <w:szCs w:val="21"/>
                <w:vertAlign w:val="baseline"/>
                <w:lang w:val="en-US" w:eastAsia="zh-CN" w:bidi="ar-SA"/>
              </w:rPr>
              <w:t>吨</w:t>
            </w:r>
          </w:p>
        </w:tc>
        <w:tc>
          <w:tcPr>
            <w:tcW w:w="715" w:type="dxa"/>
          </w:tcPr>
          <w:p w14:paraId="1355DAF1">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2</w:t>
            </w:r>
          </w:p>
        </w:tc>
        <w:tc>
          <w:tcPr>
            <w:tcW w:w="1164" w:type="dxa"/>
          </w:tcPr>
          <w:p w14:paraId="572B8687">
            <w:pPr>
              <w:spacing w:line="360" w:lineRule="auto"/>
              <w:jc w:val="center"/>
              <w:rPr>
                <w:rFonts w:hint="eastAsia" w:ascii="宋体" w:hAnsi="宋体"/>
                <w:bCs w:val="0"/>
                <w:color w:val="auto"/>
                <w:kern w:val="44"/>
                <w:sz w:val="21"/>
                <w:szCs w:val="21"/>
                <w:vertAlign w:val="baseline"/>
                <w:lang w:val="en-US" w:eastAsia="zh-CN"/>
              </w:rPr>
            </w:pPr>
          </w:p>
        </w:tc>
        <w:tc>
          <w:tcPr>
            <w:tcW w:w="1153" w:type="dxa"/>
          </w:tcPr>
          <w:p w14:paraId="1F0C5756">
            <w:pPr>
              <w:spacing w:line="360" w:lineRule="auto"/>
              <w:jc w:val="center"/>
              <w:rPr>
                <w:rFonts w:hint="eastAsia" w:ascii="宋体" w:hAnsi="宋体"/>
                <w:bCs w:val="0"/>
                <w:color w:val="auto"/>
                <w:kern w:val="44"/>
                <w:sz w:val="21"/>
                <w:szCs w:val="21"/>
                <w:vertAlign w:val="baseline"/>
                <w:lang w:val="en-US" w:eastAsia="zh-CN"/>
              </w:rPr>
            </w:pPr>
          </w:p>
        </w:tc>
        <w:tc>
          <w:tcPr>
            <w:tcW w:w="1727" w:type="dxa"/>
          </w:tcPr>
          <w:p w14:paraId="1D37C076">
            <w:pPr>
              <w:spacing w:line="360" w:lineRule="auto"/>
              <w:jc w:val="both"/>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综合单价、含增值税</w:t>
            </w:r>
          </w:p>
        </w:tc>
      </w:tr>
      <w:tr w14:paraId="6B80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2" w:type="dxa"/>
          </w:tcPr>
          <w:p w14:paraId="44B8FD27">
            <w:pPr>
              <w:spacing w:line="360" w:lineRule="auto"/>
              <w:ind w:firstLine="420" w:firstLineChars="200"/>
              <w:jc w:val="both"/>
              <w:rPr>
                <w:rFonts w:hint="default" w:ascii="宋体" w:hAnsi="宋体" w:eastAsia="宋体" w:cs="宋体"/>
                <w:bCs w:val="0"/>
                <w:color w:val="auto"/>
                <w:kern w:val="44"/>
                <w:sz w:val="21"/>
                <w:szCs w:val="21"/>
                <w:vertAlign w:val="baseline"/>
                <w:lang w:val="en-US" w:eastAsia="zh-CN"/>
              </w:rPr>
            </w:pPr>
            <w:r>
              <w:rPr>
                <w:rFonts w:hint="eastAsia" w:ascii="宋体" w:hAnsi="宋体" w:eastAsia="宋体" w:cs="宋体"/>
                <w:bCs w:val="0"/>
                <w:color w:val="auto"/>
                <w:kern w:val="44"/>
                <w:sz w:val="21"/>
                <w:szCs w:val="21"/>
                <w:vertAlign w:val="baseline"/>
                <w:lang w:val="en-US" w:eastAsia="zh-CN"/>
              </w:rPr>
              <w:t>报价说明</w:t>
            </w:r>
          </w:p>
        </w:tc>
        <w:tc>
          <w:tcPr>
            <w:tcW w:w="7236" w:type="dxa"/>
            <w:gridSpan w:val="6"/>
          </w:tcPr>
          <w:p w14:paraId="033CC29E">
            <w:pPr>
              <w:spacing w:line="360" w:lineRule="auto"/>
              <w:jc w:val="both"/>
              <w:rPr>
                <w:rFonts w:hint="default" w:ascii="宋体" w:hAnsi="宋体"/>
                <w:bCs w:val="0"/>
                <w:color w:val="auto"/>
                <w:kern w:val="44"/>
                <w:sz w:val="21"/>
                <w:szCs w:val="21"/>
                <w:u w:val="single"/>
                <w:vertAlign w:val="baseline"/>
                <w:lang w:val="en-US" w:eastAsia="zh-CN"/>
              </w:rPr>
            </w:pPr>
            <w:r>
              <w:rPr>
                <w:rFonts w:hint="eastAsia" w:ascii="宋体" w:hAnsi="宋体"/>
                <w:bCs w:val="0"/>
                <w:color w:val="auto"/>
                <w:kern w:val="44"/>
                <w:sz w:val="21"/>
                <w:szCs w:val="21"/>
                <w:vertAlign w:val="baseline"/>
                <w:lang w:val="en-US" w:eastAsia="zh-CN"/>
              </w:rPr>
              <w:t>合计价格：</w:t>
            </w:r>
            <w:r>
              <w:rPr>
                <w:rFonts w:hint="eastAsia" w:ascii="宋体" w:hAnsi="宋体"/>
                <w:bCs w:val="0"/>
                <w:color w:val="auto"/>
                <w:kern w:val="44"/>
                <w:sz w:val="21"/>
                <w:szCs w:val="21"/>
                <w:u w:val="single"/>
                <w:vertAlign w:val="baseline"/>
                <w:lang w:val="en-US" w:eastAsia="zh-CN"/>
              </w:rPr>
              <w:t xml:space="preserve">             </w:t>
            </w:r>
            <w:r>
              <w:rPr>
                <w:rFonts w:hint="eastAsia" w:ascii="宋体" w:hAnsi="宋体"/>
                <w:bCs w:val="0"/>
                <w:color w:val="auto"/>
                <w:kern w:val="44"/>
                <w:sz w:val="21"/>
                <w:szCs w:val="21"/>
                <w:u w:val="none"/>
                <w:vertAlign w:val="baseline"/>
                <w:lang w:val="en-US" w:eastAsia="zh-CN"/>
              </w:rPr>
              <w:t>元（</w:t>
            </w:r>
            <w:r>
              <w:rPr>
                <w:rFonts w:hint="eastAsia" w:ascii="宋体" w:hAnsi="宋体"/>
                <w:bCs w:val="0"/>
                <w:color w:val="auto"/>
                <w:kern w:val="44"/>
                <w:sz w:val="21"/>
                <w:szCs w:val="21"/>
                <w:vertAlign w:val="baseline"/>
                <w:lang w:val="en-US" w:eastAsia="zh-CN"/>
              </w:rPr>
              <w:t>含税税点</w:t>
            </w:r>
            <w:r>
              <w:rPr>
                <w:rFonts w:hint="eastAsia" w:ascii="宋体" w:hAnsi="宋体"/>
                <w:bCs w:val="0"/>
                <w:color w:val="auto"/>
                <w:kern w:val="44"/>
                <w:sz w:val="21"/>
                <w:szCs w:val="21"/>
                <w:u w:val="single"/>
                <w:vertAlign w:val="baseline"/>
                <w:lang w:val="en-US" w:eastAsia="zh-CN"/>
              </w:rPr>
              <w:t xml:space="preserve">       </w:t>
            </w:r>
            <w:r>
              <w:rPr>
                <w:rFonts w:hint="eastAsia" w:ascii="宋体" w:hAnsi="宋体"/>
                <w:bCs w:val="0"/>
                <w:color w:val="auto"/>
                <w:kern w:val="44"/>
                <w:sz w:val="21"/>
                <w:szCs w:val="21"/>
                <w:u w:val="none"/>
                <w:vertAlign w:val="baseline"/>
                <w:lang w:val="en-US" w:eastAsia="zh-CN"/>
              </w:rPr>
              <w:t>%）</w:t>
            </w:r>
          </w:p>
        </w:tc>
      </w:tr>
      <w:tr w14:paraId="4CB9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9598" w:type="dxa"/>
            <w:gridSpan w:val="7"/>
          </w:tcPr>
          <w:p w14:paraId="02BA0AFB">
            <w:pPr>
              <w:spacing w:line="360" w:lineRule="auto"/>
              <w:jc w:val="both"/>
              <w:rPr>
                <w:rFonts w:hint="eastAsia" w:ascii="宋体" w:hAnsi="宋体" w:eastAsia="宋体" w:cs="宋体"/>
                <w:bCs w:val="0"/>
                <w:color w:val="auto"/>
                <w:kern w:val="44"/>
                <w:sz w:val="21"/>
                <w:szCs w:val="21"/>
                <w:vertAlign w:val="baseline"/>
                <w:lang w:val="en-US" w:eastAsia="zh-CN"/>
              </w:rPr>
            </w:pPr>
            <w:r>
              <w:rPr>
                <w:rFonts w:hint="eastAsia" w:ascii="宋体" w:hAnsi="宋体" w:eastAsia="宋体" w:cs="宋体"/>
                <w:bCs w:val="0"/>
                <w:color w:val="auto"/>
                <w:kern w:val="44"/>
                <w:sz w:val="21"/>
                <w:szCs w:val="21"/>
                <w:vertAlign w:val="baseline"/>
                <w:lang w:val="en-US" w:eastAsia="zh-CN"/>
              </w:rPr>
              <w:t>报价单位：</w:t>
            </w:r>
          </w:p>
          <w:p w14:paraId="7E0C320C">
            <w:pPr>
              <w:spacing w:line="360" w:lineRule="auto"/>
              <w:ind w:firstLine="1050" w:firstLineChars="500"/>
              <w:jc w:val="both"/>
              <w:rPr>
                <w:rFonts w:hint="eastAsia" w:ascii="宋体" w:hAnsi="宋体" w:eastAsia="宋体" w:cs="宋体"/>
                <w:bCs w:val="0"/>
                <w:color w:val="auto"/>
                <w:kern w:val="44"/>
                <w:sz w:val="21"/>
                <w:szCs w:val="21"/>
                <w:vertAlign w:val="baseline"/>
                <w:lang w:val="en-US" w:eastAsia="zh-CN"/>
              </w:rPr>
            </w:pPr>
            <w:r>
              <w:rPr>
                <w:rFonts w:hint="eastAsia" w:ascii="宋体" w:hAnsi="宋体" w:eastAsia="宋体" w:cs="宋体"/>
                <w:bCs w:val="0"/>
                <w:color w:val="auto"/>
                <w:kern w:val="44"/>
                <w:sz w:val="21"/>
                <w:szCs w:val="21"/>
                <w:vertAlign w:val="baseline"/>
                <w:lang w:val="en-US" w:eastAsia="zh-CN"/>
              </w:rPr>
              <w:t>签章</w:t>
            </w:r>
          </w:p>
          <w:p w14:paraId="067C717F">
            <w:pPr>
              <w:spacing w:line="360" w:lineRule="auto"/>
              <w:ind w:firstLine="6090" w:firstLineChars="2900"/>
              <w:jc w:val="both"/>
              <w:rPr>
                <w:rFonts w:hint="eastAsia" w:ascii="宋体" w:hAnsi="宋体" w:cs="宋体"/>
                <w:bCs w:val="0"/>
                <w:color w:val="auto"/>
                <w:kern w:val="44"/>
                <w:sz w:val="21"/>
                <w:szCs w:val="21"/>
                <w:vertAlign w:val="baseline"/>
                <w:lang w:val="en-US" w:eastAsia="zh-CN"/>
              </w:rPr>
            </w:pPr>
            <w:r>
              <w:rPr>
                <w:rFonts w:hint="eastAsia" w:ascii="宋体" w:hAnsi="宋体" w:cs="宋体"/>
                <w:bCs w:val="0"/>
                <w:color w:val="auto"/>
                <w:kern w:val="44"/>
                <w:sz w:val="21"/>
                <w:szCs w:val="21"/>
                <w:vertAlign w:val="baseline"/>
                <w:lang w:val="en-US" w:eastAsia="zh-CN"/>
              </w:rPr>
              <w:t>报价人：</w:t>
            </w:r>
          </w:p>
          <w:p w14:paraId="3F1623ED">
            <w:pPr>
              <w:spacing w:line="360" w:lineRule="auto"/>
              <w:ind w:firstLine="6090" w:firstLineChars="2900"/>
              <w:jc w:val="both"/>
              <w:rPr>
                <w:rFonts w:hint="eastAsia" w:ascii="宋体" w:hAnsi="宋体" w:cs="宋体"/>
                <w:bCs w:val="0"/>
                <w:color w:val="auto"/>
                <w:kern w:val="44"/>
                <w:sz w:val="21"/>
                <w:szCs w:val="21"/>
                <w:vertAlign w:val="baseline"/>
                <w:lang w:val="en-US" w:eastAsia="zh-CN"/>
              </w:rPr>
            </w:pPr>
            <w:r>
              <w:rPr>
                <w:rFonts w:hint="eastAsia" w:ascii="宋体" w:hAnsi="宋体" w:cs="宋体"/>
                <w:bCs w:val="0"/>
                <w:color w:val="auto"/>
                <w:kern w:val="44"/>
                <w:sz w:val="21"/>
                <w:szCs w:val="21"/>
                <w:vertAlign w:val="baseline"/>
                <w:lang w:val="en-US" w:eastAsia="zh-CN"/>
              </w:rPr>
              <w:t>电话：</w:t>
            </w:r>
          </w:p>
          <w:p w14:paraId="0BCF1A9C">
            <w:pPr>
              <w:spacing w:line="360" w:lineRule="auto"/>
              <w:ind w:firstLine="6090" w:firstLineChars="2900"/>
              <w:jc w:val="both"/>
              <w:rPr>
                <w:rFonts w:hint="default" w:ascii="宋体" w:hAnsi="宋体"/>
                <w:bCs w:val="0"/>
                <w:color w:val="auto"/>
                <w:kern w:val="44"/>
                <w:sz w:val="21"/>
                <w:szCs w:val="21"/>
                <w:vertAlign w:val="baseline"/>
                <w:lang w:val="en-US" w:eastAsia="zh-CN"/>
              </w:rPr>
            </w:pPr>
            <w:r>
              <w:rPr>
                <w:rFonts w:hint="eastAsia" w:ascii="宋体" w:hAnsi="宋体" w:eastAsia="宋体" w:cs="宋体"/>
                <w:bCs w:val="0"/>
                <w:color w:val="auto"/>
                <w:kern w:val="44"/>
                <w:sz w:val="21"/>
                <w:szCs w:val="21"/>
                <w:vertAlign w:val="baseline"/>
                <w:lang w:val="en-US" w:eastAsia="zh-CN"/>
              </w:rPr>
              <w:t>日期：</w:t>
            </w:r>
          </w:p>
        </w:tc>
      </w:tr>
    </w:tbl>
    <w:p w14:paraId="421095A6">
      <w:pPr>
        <w:spacing w:line="360" w:lineRule="auto"/>
        <w:jc w:val="both"/>
        <w:rPr>
          <w:rFonts w:hint="eastAsia"/>
          <w:lang w:val="en-US" w:eastAsia="zh-CN"/>
        </w:rPr>
      </w:pPr>
    </w:p>
    <w:p w14:paraId="12280846">
      <w:pPr>
        <w:bidi w:val="0"/>
        <w:rPr>
          <w:rFonts w:hint="eastAsia"/>
          <w:lang w:val="en-US" w:eastAsia="zh-CN"/>
        </w:rPr>
      </w:pPr>
    </w:p>
    <w:p w14:paraId="215F8AED">
      <w:pPr>
        <w:spacing w:line="360" w:lineRule="auto"/>
        <w:ind w:firstLine="210" w:firstLineChars="100"/>
        <w:jc w:val="both"/>
        <w:rPr>
          <w:rFonts w:hint="default"/>
          <w:lang w:val="en-US" w:eastAsia="zh-CN"/>
        </w:rPr>
      </w:pPr>
    </w:p>
    <w:bookmarkEnd w:id="1"/>
    <w:sectPr>
      <w:pgSz w:w="11906" w:h="16838"/>
      <w:pgMar w:top="930" w:right="1236" w:bottom="930" w:left="129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BFF52"/>
    <w:multiLevelType w:val="singleLevel"/>
    <w:tmpl w:val="9F8BFF52"/>
    <w:lvl w:ilvl="0" w:tentative="0">
      <w:start w:val="1"/>
      <w:numFmt w:val="chineseCounting"/>
      <w:suff w:val="space"/>
      <w:lvlText w:val="第%1项"/>
      <w:lvlJc w:val="left"/>
      <w:rPr>
        <w:rFonts w:hint="eastAsia"/>
      </w:rPr>
    </w:lvl>
  </w:abstractNum>
  <w:abstractNum w:abstractNumId="1">
    <w:nsid w:val="00000003"/>
    <w:multiLevelType w:val="multilevel"/>
    <w:tmpl w:val="00000003"/>
    <w:lvl w:ilvl="0" w:tentative="0">
      <w:start w:val="1"/>
      <w:numFmt w:val="none"/>
      <w:pStyle w:val="2"/>
      <w:suff w:val="space"/>
      <w:lvlText w:val=""/>
      <w:lvlJc w:val="left"/>
      <w:pPr>
        <w:ind w:left="0" w:firstLine="0"/>
      </w:pPr>
      <w:rPr>
        <w:rFonts w:hint="default" w:ascii="Times New Roman" w:hAnsi="Times New Roman" w:eastAsia="宋体"/>
        <w:b w:val="0"/>
        <w:i w:val="0"/>
        <w:caps w:val="0"/>
        <w:strike w:val="0"/>
        <w:dstrike w:val="0"/>
        <w:snapToGrid/>
        <w:vanish w:val="0"/>
        <w:color w:val="auto"/>
        <w:spacing w:val="0"/>
        <w:w w:val="100"/>
        <w:kern w:val="44"/>
        <w:position w:val="0"/>
        <w:sz w:val="32"/>
        <w:u w:val="none"/>
        <w:vertAlign w:val="baseline"/>
      </w:rPr>
    </w:lvl>
    <w:lvl w:ilvl="1" w:tentative="0">
      <w:start w:val="1"/>
      <w:numFmt w:val="none"/>
      <w:suff w:val="space"/>
      <w:lvlText w:val=""/>
      <w:lvlJc w:val="left"/>
      <w:pPr>
        <w:ind w:left="0" w:firstLine="0"/>
      </w:pPr>
      <w:rPr>
        <w:rFonts w:hint="eastAsia" w:ascii="Arial" w:hAnsi="Arial" w:eastAsia="黑体"/>
        <w:b/>
        <w:i w:val="0"/>
        <w:caps w:val="0"/>
        <w:smallCaps w:val="0"/>
        <w:strike w:val="0"/>
        <w:dstrike w:val="0"/>
        <w:snapToGrid/>
        <w:vanish w:val="0"/>
        <w:color w:val="auto"/>
        <w:spacing w:val="0"/>
        <w:w w:val="100"/>
        <w:kern w:val="2"/>
        <w:position w:val="0"/>
        <w:sz w:val="32"/>
        <w:u w:val="none"/>
        <w:vertAlign w:val="baseline"/>
      </w:rPr>
    </w:lvl>
    <w:lvl w:ilvl="2" w:tentative="0">
      <w:start w:val="1"/>
      <w:numFmt w:val="decimal"/>
      <w:lvlText w:val="%3"/>
      <w:lvlJc w:val="left"/>
      <w:pPr>
        <w:ind w:left="0" w:firstLine="0"/>
      </w:pPr>
      <w:rPr>
        <w:rFonts w:hint="eastAsia" w:ascii="Times New Roman" w:hAnsi="Times New Roman" w:eastAsia="宋体"/>
        <w:b/>
        <w:i w:val="0"/>
        <w:caps w:val="0"/>
        <w:smallCaps w:val="0"/>
        <w:strike w:val="0"/>
        <w:dstrike w:val="0"/>
        <w:snapToGrid/>
        <w:vanish w:val="0"/>
        <w:color w:val="auto"/>
        <w:spacing w:val="0"/>
        <w:w w:val="100"/>
        <w:kern w:val="2"/>
        <w:position w:val="0"/>
        <w:sz w:val="32"/>
        <w:u w:val="none"/>
        <w:vertAlign w:val="baseline"/>
      </w:rPr>
    </w:lvl>
    <w:lvl w:ilvl="3" w:tentative="0">
      <w:start w:val="1"/>
      <w:numFmt w:val="none"/>
      <w:suff w:val="space"/>
      <w:lvlText w:val=""/>
      <w:lvlJc w:val="left"/>
      <w:pPr>
        <w:ind w:left="0" w:firstLine="0"/>
      </w:pPr>
      <w:rPr>
        <w:rFonts w:hint="eastAsia" w:ascii="Arial" w:hAnsi="Arial" w:eastAsia="黑体"/>
        <w:b/>
        <w:i w:val="0"/>
        <w:caps w:val="0"/>
        <w:smallCaps w:val="0"/>
        <w:strike w:val="0"/>
        <w:dstrike w:val="0"/>
        <w:snapToGrid/>
        <w:vanish w:val="0"/>
        <w:color w:val="auto"/>
        <w:spacing w:val="0"/>
        <w:w w:val="100"/>
        <w:kern w:val="2"/>
        <w:position w:val="0"/>
        <w:sz w:val="28"/>
        <w:u w:val="none"/>
        <w:vertAlign w:val="baseline"/>
      </w:rPr>
    </w:lvl>
    <w:lvl w:ilvl="4" w:tentative="0">
      <w:start w:val="1"/>
      <w:numFmt w:val="none"/>
      <w:suff w:val="space"/>
      <w:lvlText w:val=""/>
      <w:lvlJc w:val="left"/>
      <w:pPr>
        <w:ind w:left="0" w:firstLine="0"/>
      </w:pPr>
      <w:rPr>
        <w:rFonts w:hint="eastAsia" w:ascii="Times New Roman" w:hAnsi="Times New Roman" w:eastAsia="宋体"/>
        <w:b/>
        <w:i w:val="0"/>
        <w:caps w:val="0"/>
        <w:smallCaps w:val="0"/>
        <w:strike w:val="0"/>
        <w:dstrike w:val="0"/>
        <w:snapToGrid/>
        <w:vanish w:val="0"/>
        <w:color w:val="auto"/>
        <w:spacing w:val="0"/>
        <w:w w:val="100"/>
        <w:kern w:val="2"/>
        <w:position w:val="0"/>
        <w:sz w:val="28"/>
        <w:u w:val="none"/>
        <w:vertAlign w:val="baseline"/>
      </w:rPr>
    </w:lvl>
    <w:lvl w:ilvl="5" w:tentative="0">
      <w:start w:val="1"/>
      <w:numFmt w:val="none"/>
      <w:suff w:val="space"/>
      <w:lvlText w:val=""/>
      <w:lvlJc w:val="left"/>
      <w:pPr>
        <w:ind w:left="0" w:firstLine="0"/>
      </w:pPr>
      <w:rPr>
        <w:rFonts w:hint="eastAsia" w:ascii="Arial" w:hAnsi="Arial" w:eastAsia="黑体"/>
        <w:b/>
        <w:i w:val="0"/>
        <w:caps w:val="0"/>
        <w:smallCaps w:val="0"/>
        <w:strike w:val="0"/>
        <w:dstrike w:val="0"/>
        <w:snapToGrid/>
        <w:vanish w:val="0"/>
        <w:color w:val="auto"/>
        <w:spacing w:val="0"/>
        <w:w w:val="100"/>
        <w:kern w:val="2"/>
        <w:position w:val="0"/>
        <w:sz w:val="24"/>
        <w:u w:val="none"/>
        <w:vertAlign w:val="baseline"/>
      </w:rPr>
    </w:lvl>
    <w:lvl w:ilvl="6" w:tentative="0">
      <w:start w:val="1"/>
      <w:numFmt w:val="none"/>
      <w:suff w:val="space"/>
      <w:lvlText w:val=""/>
      <w:lvlJc w:val="left"/>
      <w:pPr>
        <w:ind w:left="0" w:firstLine="0"/>
      </w:pPr>
      <w:rPr>
        <w:rFonts w:hint="eastAsia" w:ascii="Times New Roman" w:hAnsi="Times New Roman" w:eastAsia="宋体"/>
        <w:b/>
        <w:i w:val="0"/>
        <w:caps w:val="0"/>
        <w:smallCaps w:val="0"/>
        <w:strike w:val="0"/>
        <w:dstrike w:val="0"/>
        <w:snapToGrid/>
        <w:vanish w:val="0"/>
        <w:color w:val="auto"/>
        <w:spacing w:val="0"/>
        <w:w w:val="100"/>
        <w:kern w:val="2"/>
        <w:position w:val="0"/>
        <w:sz w:val="24"/>
        <w:u w:val="none"/>
        <w:vertAlign w:val="baseline"/>
      </w:rPr>
    </w:lvl>
    <w:lvl w:ilvl="7" w:tentative="0">
      <w:start w:val="1"/>
      <w:numFmt w:val="none"/>
      <w:suff w:val="space"/>
      <w:lvlText w:val=""/>
      <w:lvlJc w:val="left"/>
      <w:pPr>
        <w:ind w:left="0" w:firstLine="0"/>
      </w:pPr>
      <w:rPr>
        <w:rFonts w:hint="eastAsia" w:ascii="Arial" w:hAnsi="Arial" w:eastAsia="黑体"/>
        <w:b w:val="0"/>
        <w:i w:val="0"/>
        <w:caps w:val="0"/>
        <w:smallCaps w:val="0"/>
        <w:strike w:val="0"/>
        <w:dstrike w:val="0"/>
        <w:snapToGrid/>
        <w:vanish w:val="0"/>
        <w:color w:val="auto"/>
        <w:spacing w:val="0"/>
        <w:w w:val="100"/>
        <w:kern w:val="2"/>
        <w:position w:val="0"/>
        <w:sz w:val="24"/>
        <w:u w:val="none"/>
        <w:vertAlign w:val="baseline"/>
      </w:rPr>
    </w:lvl>
    <w:lvl w:ilvl="8" w:tentative="0">
      <w:start w:val="1"/>
      <w:numFmt w:val="none"/>
      <w:suff w:val="space"/>
      <w:lvlText w:val=""/>
      <w:lvlJc w:val="left"/>
      <w:pPr>
        <w:ind w:left="0" w:firstLine="0"/>
      </w:pPr>
      <w:rPr>
        <w:rFonts w:hint="eastAsia" w:ascii="Arial" w:hAnsi="Arial" w:eastAsia="黑体"/>
        <w:b w:val="0"/>
        <w:i w:val="0"/>
        <w:caps w:val="0"/>
        <w:smallCaps w:val="0"/>
        <w:strike w:val="0"/>
        <w:dstrike w:val="0"/>
        <w:snapToGrid/>
        <w:vanish w:val="0"/>
        <w:color w:val="auto"/>
        <w:spacing w:val="0"/>
        <w:w w:val="100"/>
        <w:kern w:val="2"/>
        <w:position w:val="0"/>
        <w:sz w:val="20"/>
        <w:u w:val="none"/>
        <w:vertAlign w:val="baseline"/>
      </w:rPr>
    </w:lvl>
  </w:abstractNum>
  <w:abstractNum w:abstractNumId="2">
    <w:nsid w:val="751AD7C6"/>
    <w:multiLevelType w:val="singleLevel"/>
    <w:tmpl w:val="751AD7C6"/>
    <w:lvl w:ilvl="0" w:tentative="0">
      <w:start w:val="4"/>
      <w:numFmt w:val="chineseCounting"/>
      <w:suff w:val="nothing"/>
      <w:lvlText w:val="%1、"/>
      <w:lvlJc w:val="left"/>
      <w:rPr>
        <w:rFonts w:hint="eastAsia"/>
        <w:b/>
        <w:bC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5MzE4NzYwYTlmNDIzYzQwZTYyYjkxMTBmODlhYzIifQ=="/>
  </w:docVars>
  <w:rsids>
    <w:rsidRoot w:val="00000000"/>
    <w:rsid w:val="02A140F2"/>
    <w:rsid w:val="03CF7E57"/>
    <w:rsid w:val="0452445A"/>
    <w:rsid w:val="05CD60EF"/>
    <w:rsid w:val="067B785F"/>
    <w:rsid w:val="07283BBC"/>
    <w:rsid w:val="09381386"/>
    <w:rsid w:val="09FD2507"/>
    <w:rsid w:val="0B4E5BBB"/>
    <w:rsid w:val="0B737510"/>
    <w:rsid w:val="0C2B1783"/>
    <w:rsid w:val="0EC61341"/>
    <w:rsid w:val="0FD52407"/>
    <w:rsid w:val="11375A56"/>
    <w:rsid w:val="12E2721D"/>
    <w:rsid w:val="13A26724"/>
    <w:rsid w:val="16212484"/>
    <w:rsid w:val="163C7EA0"/>
    <w:rsid w:val="1A224A61"/>
    <w:rsid w:val="1B5E742F"/>
    <w:rsid w:val="1CB57848"/>
    <w:rsid w:val="1D3A3AE9"/>
    <w:rsid w:val="1E6037E4"/>
    <w:rsid w:val="1E657A58"/>
    <w:rsid w:val="1FBE0820"/>
    <w:rsid w:val="24EC7B7F"/>
    <w:rsid w:val="26075E41"/>
    <w:rsid w:val="29BD5F8E"/>
    <w:rsid w:val="29CA2459"/>
    <w:rsid w:val="2B822FEC"/>
    <w:rsid w:val="2C572A73"/>
    <w:rsid w:val="2D641602"/>
    <w:rsid w:val="2D7D7F0E"/>
    <w:rsid w:val="31496359"/>
    <w:rsid w:val="31773FE7"/>
    <w:rsid w:val="34F605A6"/>
    <w:rsid w:val="364447B7"/>
    <w:rsid w:val="36D9594E"/>
    <w:rsid w:val="37084897"/>
    <w:rsid w:val="375F0685"/>
    <w:rsid w:val="39F07CBA"/>
    <w:rsid w:val="3AA348DA"/>
    <w:rsid w:val="3AE355D1"/>
    <w:rsid w:val="3CF62607"/>
    <w:rsid w:val="3E8A248B"/>
    <w:rsid w:val="3EDE4585"/>
    <w:rsid w:val="3FF5355C"/>
    <w:rsid w:val="449241DE"/>
    <w:rsid w:val="472B5C36"/>
    <w:rsid w:val="47E064A5"/>
    <w:rsid w:val="47E07CA0"/>
    <w:rsid w:val="48531B40"/>
    <w:rsid w:val="48A70E8D"/>
    <w:rsid w:val="4A5427E1"/>
    <w:rsid w:val="4B893ACB"/>
    <w:rsid w:val="50CD0066"/>
    <w:rsid w:val="516C4D45"/>
    <w:rsid w:val="51C770FB"/>
    <w:rsid w:val="53A16B64"/>
    <w:rsid w:val="54462559"/>
    <w:rsid w:val="57C77D71"/>
    <w:rsid w:val="59060509"/>
    <w:rsid w:val="59284A21"/>
    <w:rsid w:val="59C04DD9"/>
    <w:rsid w:val="5C7F6D7A"/>
    <w:rsid w:val="5CC014C8"/>
    <w:rsid w:val="5EED7D25"/>
    <w:rsid w:val="5F4171DB"/>
    <w:rsid w:val="5FE96337"/>
    <w:rsid w:val="60AA10EA"/>
    <w:rsid w:val="61671D60"/>
    <w:rsid w:val="61ED57DE"/>
    <w:rsid w:val="62030732"/>
    <w:rsid w:val="637075F2"/>
    <w:rsid w:val="69080331"/>
    <w:rsid w:val="691B18DF"/>
    <w:rsid w:val="69A2602B"/>
    <w:rsid w:val="69D244C2"/>
    <w:rsid w:val="69E872BD"/>
    <w:rsid w:val="6ADC731B"/>
    <w:rsid w:val="6BD54CFF"/>
    <w:rsid w:val="6CDF1A50"/>
    <w:rsid w:val="6CE54BAD"/>
    <w:rsid w:val="6D5B2E30"/>
    <w:rsid w:val="6D60763A"/>
    <w:rsid w:val="6DD033DC"/>
    <w:rsid w:val="6E130825"/>
    <w:rsid w:val="70926DFA"/>
    <w:rsid w:val="70BE7E91"/>
    <w:rsid w:val="713D7734"/>
    <w:rsid w:val="742C1313"/>
    <w:rsid w:val="7B1D312A"/>
    <w:rsid w:val="7BD007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keepNext/>
      <w:keepLines/>
      <w:numPr>
        <w:ilvl w:val="0"/>
        <w:numId w:val="1"/>
      </w:numPr>
      <w:tabs>
        <w:tab w:val="left" w:pos="840"/>
      </w:tabs>
      <w:spacing w:before="340" w:beforeLines="0" w:after="330" w:afterLines="0" w:line="576" w:lineRule="auto"/>
      <w:jc w:val="left"/>
      <w:outlineLvl w:val="0"/>
    </w:pPr>
    <w:rPr>
      <w:rFonts w:ascii="Arial" w:hAnsi="Arial"/>
      <w:kern w:val="2"/>
      <w:sz w:val="32"/>
      <w:szCs w:val="32"/>
    </w:rPr>
  </w:style>
  <w:style w:type="paragraph" w:styleId="4">
    <w:name w:val="heading 2"/>
    <w:basedOn w:val="2"/>
    <w:next w:val="1"/>
    <w:qFormat/>
    <w:uiPriority w:val="0"/>
    <w:pPr>
      <w:numPr>
        <w:ilvl w:val="0"/>
        <w:numId w:val="0"/>
      </w:numPr>
      <w:spacing w:before="260" w:after="260" w:line="413" w:lineRule="auto"/>
      <w:outlineLvl w:val="1"/>
    </w:pPr>
    <w:rPr>
      <w:rFonts w:ascii="Arial" w:hAnsi="Arial"/>
      <w:color w:val="000000"/>
      <w:kern w:val="2"/>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tabs>
        <w:tab w:val="left" w:pos="840"/>
      </w:tabs>
      <w:spacing w:before="240" w:after="60"/>
      <w:jc w:val="center"/>
      <w:outlineLvl w:val="0"/>
    </w:pPr>
    <w:rPr>
      <w:rFonts w:ascii="Arial" w:hAnsi="Arial" w:cs="Arial"/>
      <w:b/>
      <w:bCs/>
      <w:sz w:val="32"/>
      <w:szCs w:val="32"/>
    </w:rPr>
  </w:style>
  <w:style w:type="paragraph" w:styleId="5">
    <w:name w:val="Normal Indent"/>
    <w:basedOn w:val="1"/>
    <w:qFormat/>
    <w:uiPriority w:val="0"/>
    <w:pPr>
      <w:ind w:firstLine="420" w:firstLineChars="200"/>
    </w:pPr>
  </w:style>
  <w:style w:type="paragraph" w:styleId="6">
    <w:name w:val="Plain Text"/>
    <w:basedOn w:val="1"/>
    <w:qFormat/>
    <w:uiPriority w:val="0"/>
    <w:rPr>
      <w:rFonts w:ascii="宋体" w:hAnsi="Courier New" w:eastAsia="宋体" w:cs="Courier New"/>
      <w:kern w:val="2"/>
      <w:sz w:val="21"/>
      <w:szCs w:val="21"/>
      <w:lang w:val="en-US" w:eastAsia="zh-CN" w:bidi="ar-SA"/>
    </w:rPr>
  </w:style>
  <w:style w:type="paragraph" w:styleId="7">
    <w:name w:val="footer"/>
    <w:basedOn w:val="1"/>
    <w:qFormat/>
    <w:uiPriority w:val="0"/>
    <w:pPr>
      <w:tabs>
        <w:tab w:val="center" w:pos="4153"/>
        <w:tab w:val="right" w:pos="8306"/>
      </w:tabs>
      <w:snapToGrid w:val="0"/>
      <w:jc w:val="left"/>
    </w:pPr>
    <w:rPr>
      <w:kern w:val="2"/>
      <w:sz w:val="18"/>
      <w:szCs w:val="18"/>
    </w:rPr>
  </w:style>
  <w:style w:type="paragraph" w:styleId="8">
    <w:name w:val="header"/>
    <w:basedOn w:val="1"/>
    <w:next w:val="1"/>
    <w:qFormat/>
    <w:uiPriority w:val="0"/>
    <w:pPr>
      <w:pBdr>
        <w:bottom w:val="single" w:color="auto" w:sz="6" w:space="1"/>
      </w:pBdr>
      <w:tabs>
        <w:tab w:val="center" w:pos="4153"/>
        <w:tab w:val="right" w:pos="8306"/>
      </w:tabs>
      <w:snapToGrid w:val="0"/>
      <w:jc w:val="center"/>
    </w:pPr>
    <w:rPr>
      <w:kern w:val="2"/>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715</Words>
  <Characters>932</Characters>
  <Lines>0</Lines>
  <Paragraphs>0</Paragraphs>
  <TotalTime>1</TotalTime>
  <ScaleCrop>false</ScaleCrop>
  <LinksUpToDate>false</LinksUpToDate>
  <CharactersWithSpaces>1114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GC</dc:creator>
  <cp:lastModifiedBy>柒、</cp:lastModifiedBy>
  <cp:lastPrinted>2022-07-07T09:16:00Z</cp:lastPrinted>
  <dcterms:modified xsi:type="dcterms:W3CDTF">2026-07-24T01:12:06Z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221F6E0BF8A44F9CB2AFA3A190379E63_13</vt:lpwstr>
  </property>
  <property fmtid="{D5CDD505-2E9C-101B-9397-08002B2CF9AE}" pid="4" name="KSOTemplateDocerSaveRecord">
    <vt:lpwstr>eyJoZGlkIjoiYjJjOTQxYzhjODMyMDAzZmE0MDJkMWFkNmJlNDkwYTUiLCJ1c2VySWQiOiIyOTUzNDE2MzgifQ==</vt:lpwstr>
  </property>
</Properties>
</file>